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Муниципальное бюджетное учреждение дополнительного образования</w:t>
      </w:r>
    </w:p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«Краснохолмская спортивная школа»</w:t>
      </w:r>
    </w:p>
    <w:p w14:paraId="05000000">
      <w:pPr>
        <w:spacing w:after="0" w:line="240" w:lineRule="auto"/>
        <w:ind/>
        <w:rPr>
          <w:b w:val="1"/>
        </w:rPr>
      </w:pPr>
    </w:p>
    <w:p w14:paraId="06000000">
      <w:pPr>
        <w:spacing w:after="0" w:line="240" w:lineRule="auto"/>
        <w:ind/>
        <w:rPr>
          <w:b w:val="1"/>
        </w:rPr>
      </w:pPr>
    </w:p>
    <w:p w14:paraId="07000000">
      <w:pPr>
        <w:spacing w:after="0" w:line="240" w:lineRule="auto"/>
        <w:ind/>
        <w:rPr>
          <w:b w:val="1"/>
        </w:rPr>
      </w:pPr>
    </w:p>
    <w:p w14:paraId="08000000">
      <w:pPr>
        <w:spacing w:after="0" w:line="240" w:lineRule="auto"/>
        <w:ind/>
      </w:pPr>
      <w:r>
        <w:t xml:space="preserve">Согласованно                                                         </w:t>
      </w:r>
      <w:r>
        <w:t xml:space="preserve">              </w:t>
      </w:r>
      <w:r>
        <w:t xml:space="preserve">      </w:t>
      </w:r>
      <w:r>
        <w:t xml:space="preserve">     УТВЕРЖДАЮ</w:t>
      </w:r>
    </w:p>
    <w:p w14:paraId="09000000">
      <w:pPr>
        <w:spacing w:after="0" w:line="240" w:lineRule="auto"/>
        <w:ind/>
      </w:pPr>
      <w:r>
        <w:t>совет</w:t>
      </w:r>
      <w:r>
        <w:tab/>
      </w:r>
      <w:r>
        <w:t xml:space="preserve">МБУДО «Краснохолмская сш»      </w:t>
      </w:r>
      <w:r>
        <w:t xml:space="preserve">      </w:t>
      </w:r>
      <w:r>
        <w:t xml:space="preserve"> </w:t>
      </w:r>
      <w:r>
        <w:t xml:space="preserve">  </w:t>
      </w:r>
      <w:r>
        <w:t xml:space="preserve">     приказ №50 от 13</w:t>
      </w:r>
      <w:r>
        <w:t>.09.2024г</w:t>
      </w:r>
      <w:r>
        <w:rPr>
          <w:b w:val="1"/>
        </w:rPr>
        <w:t xml:space="preserve">                                                               </w:t>
      </w:r>
    </w:p>
    <w:p w14:paraId="0A000000">
      <w:pPr>
        <w:tabs>
          <w:tab w:leader="none" w:pos="7470" w:val="left"/>
        </w:tabs>
        <w:spacing w:after="0" w:line="240" w:lineRule="auto"/>
        <w:ind/>
        <w:jc w:val="left"/>
      </w:pPr>
      <w:r>
        <w:t>протокол №3 от 13.09.2024 г</w:t>
      </w:r>
      <w:r>
        <w:rPr>
          <w:b w:val="1"/>
        </w:rPr>
        <w:t xml:space="preserve">                          </w:t>
      </w:r>
      <w:r>
        <w:rPr>
          <w:b w:val="1"/>
        </w:rPr>
        <w:t xml:space="preserve">                         </w:t>
      </w:r>
      <w:r>
        <w:rPr>
          <w:b w:val="1"/>
        </w:rPr>
        <w:t xml:space="preserve"> </w:t>
      </w:r>
      <w:r>
        <w:t xml:space="preserve">директор МБУДО                                              </w:t>
      </w:r>
    </w:p>
    <w:p w14:paraId="0B000000">
      <w:pPr>
        <w:tabs>
          <w:tab w:leader="none" w:pos="7470" w:val="left"/>
        </w:tabs>
        <w:spacing w:after="0" w:line="240" w:lineRule="auto"/>
        <w:ind/>
      </w:pPr>
      <w:r>
        <w:rPr>
          <w:b w:val="1"/>
        </w:rPr>
        <w:t xml:space="preserve">                                                         </w:t>
      </w:r>
      <w:r>
        <w:rPr>
          <w:b w:val="1"/>
        </w:rPr>
        <w:t xml:space="preserve">                     </w:t>
      </w:r>
      <w:r>
        <w:rPr>
          <w:b w:val="1"/>
        </w:rPr>
        <w:t xml:space="preserve"> </w:t>
      </w:r>
      <w:r>
        <w:rPr>
          <w:b w:val="1"/>
        </w:rPr>
        <w:t xml:space="preserve">            </w:t>
      </w:r>
      <w:r>
        <w:t xml:space="preserve"> «</w:t>
      </w:r>
      <w:r>
        <w:t>Краснохолсмская</w:t>
      </w:r>
      <w:r>
        <w:t xml:space="preserve"> </w:t>
      </w:r>
      <w:r>
        <w:t>сш</w:t>
      </w:r>
      <w:r>
        <w:t>»</w:t>
      </w:r>
    </w:p>
    <w:p w14:paraId="0C000000">
      <w:pPr>
        <w:tabs>
          <w:tab w:leader="none" w:pos="7470" w:val="left"/>
        </w:tabs>
        <w:spacing w:after="0" w:line="240" w:lineRule="auto"/>
        <w:ind/>
      </w:pPr>
      <w:r>
        <w:t xml:space="preserve">                                                                    </w:t>
      </w:r>
      <w:r>
        <w:t xml:space="preserve">  </w:t>
      </w:r>
      <w:r>
        <w:t xml:space="preserve">    </w:t>
      </w:r>
      <w:r>
        <w:t xml:space="preserve">      </w:t>
      </w:r>
      <w:r>
        <w:t xml:space="preserve">         ___________</w:t>
      </w:r>
      <w:r>
        <w:t>О.И.Тюрин</w:t>
      </w:r>
    </w:p>
    <w:p w14:paraId="0D000000">
      <w:pPr>
        <w:spacing w:after="0" w:line="240" w:lineRule="auto"/>
        <w:ind/>
        <w:jc w:val="center"/>
        <w:rPr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РАБОЧАЯ</w:t>
      </w:r>
      <w:r>
        <w:rPr>
          <w:b w:val="1"/>
          <w:sz w:val="40"/>
        </w:rPr>
        <w:t xml:space="preserve"> ПРОГРАММА</w:t>
      </w:r>
    </w:p>
    <w:p w14:paraId="0F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>СПОРТИВНОЙ АКРОБАТИКЕ</w:t>
      </w:r>
    </w:p>
    <w:p w14:paraId="10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для группы начальной подготовки 2 года обучения </w:t>
      </w:r>
    </w:p>
    <w:p w14:paraId="11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 (2024-2025 учебный год)</w:t>
      </w:r>
    </w:p>
    <w:p w14:paraId="12000000">
      <w:pPr>
        <w:spacing w:after="0" w:line="240" w:lineRule="auto"/>
        <w:ind/>
        <w:rPr>
          <w:b w:val="1"/>
          <w:sz w:val="26"/>
        </w:rPr>
      </w:pPr>
    </w:p>
    <w:p w14:paraId="13000000">
      <w:pPr>
        <w:spacing w:after="0" w:line="240" w:lineRule="auto"/>
        <w:ind/>
        <w:jc w:val="center"/>
        <w:rPr>
          <w:b w:val="1"/>
          <w:sz w:val="26"/>
        </w:rPr>
      </w:pPr>
    </w:p>
    <w:p w14:paraId="14000000">
      <w:pPr>
        <w:spacing w:after="0" w:line="240" w:lineRule="auto"/>
        <w:ind/>
        <w:rPr>
          <w:b w:val="1"/>
          <w:sz w:val="26"/>
        </w:rPr>
      </w:pPr>
    </w:p>
    <w:p w14:paraId="15000000">
      <w:pPr>
        <w:spacing w:after="0" w:line="240" w:lineRule="auto"/>
        <w:ind/>
        <w:rPr>
          <w:sz w:val="26"/>
        </w:rPr>
      </w:pPr>
    </w:p>
    <w:p w14:paraId="16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>Срок реализации программы –1 год</w:t>
      </w:r>
    </w:p>
    <w:p w14:paraId="17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 xml:space="preserve">Программа рассчитана на </w:t>
      </w:r>
      <w:r>
        <w:rPr>
          <w:sz w:val="26"/>
        </w:rPr>
        <w:t xml:space="preserve">возраст от  </w:t>
      </w:r>
      <w:r>
        <w:rPr>
          <w:sz w:val="26"/>
        </w:rPr>
        <w:t>6</w:t>
      </w:r>
      <w:r>
        <w:rPr>
          <w:sz w:val="26"/>
        </w:rPr>
        <w:t>лет</w:t>
      </w:r>
      <w:r>
        <w:rPr>
          <w:sz w:val="26"/>
        </w:rPr>
        <w:t xml:space="preserve"> и старше</w:t>
      </w:r>
    </w:p>
    <w:p w14:paraId="18000000">
      <w:pPr>
        <w:spacing w:after="0" w:line="240" w:lineRule="auto"/>
        <w:ind/>
        <w:rPr>
          <w:sz w:val="26"/>
        </w:rPr>
      </w:pPr>
    </w:p>
    <w:p w14:paraId="19000000">
      <w:pPr>
        <w:spacing w:after="0" w:line="240" w:lineRule="auto"/>
        <w:ind/>
        <w:rPr>
          <w:sz w:val="26"/>
        </w:rPr>
      </w:pPr>
    </w:p>
    <w:p w14:paraId="1A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Авторы программы: </w:t>
      </w:r>
    </w:p>
    <w:p w14:paraId="1B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тренер – преподаватель </w:t>
      </w:r>
      <w:r>
        <w:rPr>
          <w:sz w:val="26"/>
        </w:rPr>
        <w:t>по</w:t>
      </w:r>
    </w:p>
    <w:p w14:paraId="1C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>спортивной акробатике</w:t>
      </w:r>
    </w:p>
    <w:p w14:paraId="1D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>Денисова Д.С.</w:t>
      </w:r>
    </w:p>
    <w:p w14:paraId="1E000000">
      <w:pPr>
        <w:spacing w:after="0" w:line="240" w:lineRule="auto"/>
        <w:ind w:firstLine="0" w:left="5664"/>
        <w:jc w:val="right"/>
        <w:rPr>
          <w:sz w:val="26"/>
        </w:rPr>
      </w:pPr>
    </w:p>
    <w:p w14:paraId="1F000000">
      <w:pPr>
        <w:spacing w:after="0" w:line="240" w:lineRule="auto"/>
        <w:ind w:firstLine="0" w:left="5664"/>
        <w:jc w:val="right"/>
        <w:rPr>
          <w:sz w:val="26"/>
        </w:rPr>
      </w:pPr>
    </w:p>
    <w:p w14:paraId="20000000">
      <w:pPr>
        <w:spacing w:after="0" w:line="240" w:lineRule="auto"/>
        <w:ind w:firstLine="0" w:left="5664"/>
        <w:jc w:val="right"/>
        <w:rPr>
          <w:sz w:val="26"/>
        </w:rPr>
      </w:pPr>
    </w:p>
    <w:p w14:paraId="21000000">
      <w:pPr>
        <w:spacing w:after="0" w:line="240" w:lineRule="auto"/>
        <w:ind w:firstLine="0" w:left="5664"/>
        <w:jc w:val="right"/>
        <w:rPr>
          <w:sz w:val="26"/>
        </w:rPr>
      </w:pPr>
    </w:p>
    <w:p w14:paraId="22000000">
      <w:pPr>
        <w:spacing w:after="0" w:line="240" w:lineRule="auto"/>
        <w:ind/>
        <w:jc w:val="right"/>
        <w:rPr>
          <w:b w:val="1"/>
          <w:sz w:val="26"/>
        </w:rPr>
      </w:pPr>
    </w:p>
    <w:p w14:paraId="23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ПРИНЯТА</w:t>
      </w:r>
    </w:p>
    <w:p w14:paraId="24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на заседании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   тренерско-педагогического</w:t>
      </w:r>
    </w:p>
    <w:p w14:paraId="25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совета МБУ</w:t>
      </w:r>
      <w:r>
        <w:rPr>
          <w:sz w:val="24"/>
        </w:rPr>
        <w:t>ДО «Краснохолмская</w:t>
      </w:r>
      <w:r>
        <w:rPr>
          <w:sz w:val="24"/>
        </w:rPr>
        <w:t xml:space="preserve"> сш»</w:t>
      </w:r>
    </w:p>
    <w:p w14:paraId="26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протокол №3 от 13</w:t>
      </w:r>
      <w:r>
        <w:rPr>
          <w:sz w:val="24"/>
        </w:rPr>
        <w:t>.09.2024</w:t>
      </w:r>
      <w:r>
        <w:rPr>
          <w:sz w:val="24"/>
        </w:rPr>
        <w:t>г</w:t>
      </w:r>
      <w:r>
        <w:rPr>
          <w:b w:val="1"/>
          <w:sz w:val="24"/>
        </w:rPr>
        <w:t xml:space="preserve">                                                               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ab/>
      </w:r>
    </w:p>
    <w:p w14:paraId="27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8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9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</w:p>
    <w:p w14:paraId="2A000000">
      <w:pPr>
        <w:spacing w:after="0" w:line="240" w:lineRule="auto"/>
        <w:ind/>
        <w:jc w:val="left"/>
        <w:rPr>
          <w:sz w:val="24"/>
        </w:rPr>
      </w:pPr>
    </w:p>
    <w:p w14:paraId="2B000000">
      <w:pPr>
        <w:spacing w:after="0" w:line="240" w:lineRule="auto"/>
        <w:ind/>
        <w:jc w:val="left"/>
        <w:rPr>
          <w:sz w:val="24"/>
        </w:rPr>
      </w:pPr>
    </w:p>
    <w:p w14:paraId="2C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</w:t>
      </w:r>
    </w:p>
    <w:p w14:paraId="2E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F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2024 г</w:t>
      </w:r>
    </w:p>
    <w:p w14:paraId="30000000">
      <w:pPr>
        <w:spacing w:after="0" w:line="240" w:lineRule="auto"/>
        <w:ind/>
        <w:jc w:val="center"/>
        <w:rPr>
          <w:sz w:val="26"/>
        </w:rPr>
      </w:pPr>
    </w:p>
    <w:p w14:paraId="31000000">
      <w:pPr>
        <w:spacing w:after="0" w:line="240" w:lineRule="auto"/>
        <w:ind/>
        <w:jc w:val="center"/>
        <w:rPr>
          <w:sz w:val="26"/>
        </w:rPr>
      </w:pPr>
    </w:p>
    <w:p w14:paraId="32000000">
      <w:pPr>
        <w:ind/>
        <w:jc w:val="center"/>
      </w:pPr>
      <w:r>
        <w:t>СОБЕРЖАНИЕ</w:t>
      </w:r>
    </w:p>
    <w:p w14:paraId="33000000">
      <w:pPr>
        <w:ind/>
        <w:jc w:val="left"/>
      </w:pPr>
      <w:r>
        <w:rPr>
          <w:b w:val="1"/>
          <w:sz w:val="26"/>
        </w:rPr>
        <w:t>1.</w:t>
      </w:r>
      <w:r>
        <w:rPr>
          <w:b w:val="1"/>
          <w:sz w:val="26"/>
        </w:rPr>
        <w:t xml:space="preserve">ПОЯСНИТЕЛЬНАЯ ЗАПИСКА </w:t>
      </w:r>
      <w:r>
        <w:rPr>
          <w:sz w:val="26"/>
        </w:rPr>
        <w:t>...........................................................................3</w:t>
      </w: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336"/>
      </w:tblGrid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1.1. Краткая характеристика изучаемого предмета…………………………………4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1.2. Направленность рабочей программы………………………………...………….4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1.3. Новизна, актуальность, педагогическая целесообразность……………   ……4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1.4. Цель рабочей программы……………………………………...………………....5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1.5. Задачи рабочей программы…………………...………………………………….5</w:t>
            </w:r>
          </w:p>
          <w:p w14:paraId="39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1.6.Отличительные особенности рабочей программы………………..……………6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1.7.Возраст </w:t>
            </w:r>
            <w:r>
              <w:rPr>
                <w:sz w:val="26"/>
              </w:rPr>
              <w:t>участвующих в реализации рабочей программы……………………………………………………………………………...6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B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1.8. Сроки реализации рабочей программы…………………..……………………..6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C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1.9. Режим занятий…………………………………………………………………….6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D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1.10. Формы организации занятий…………………………………………………..7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E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1.11. Ожидаемые результаты и способы определения их результативности……………………………………………………………………..7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1.12. Формы подведения итогов реализации рабочей программы…………………………………………………………………………….8</w:t>
            </w:r>
          </w:p>
        </w:tc>
      </w:tr>
    </w:tbl>
    <w:p w14:paraId="40000000">
      <w:pPr>
        <w:ind/>
        <w:jc w:val="left"/>
        <w:rPr>
          <w:b w:val="1"/>
          <w:sz w:val="26"/>
        </w:rPr>
      </w:pPr>
      <w:r>
        <w:rPr>
          <w:b w:val="1"/>
          <w:sz w:val="26"/>
        </w:rPr>
        <w:t xml:space="preserve">2.СОДЕРЖАНИЕ ПРОГРАММЫ </w:t>
      </w:r>
      <w:r>
        <w:rPr>
          <w:sz w:val="26"/>
        </w:rPr>
        <w:t>…………………………........</w:t>
      </w:r>
      <w:r>
        <w:rPr>
          <w:sz w:val="26"/>
        </w:rPr>
        <w:t>..........................9</w:t>
      </w:r>
    </w:p>
    <w:p w14:paraId="41000000">
      <w:pPr>
        <w:spacing w:line="240" w:lineRule="auto"/>
        <w:ind/>
        <w:jc w:val="left"/>
        <w:rPr>
          <w:b w:val="1"/>
          <w:sz w:val="26"/>
        </w:rPr>
      </w:pPr>
      <w:r>
        <w:rPr>
          <w:b w:val="1"/>
          <w:sz w:val="26"/>
        </w:rPr>
        <w:t xml:space="preserve">    3. УЧЕБНО-ТЕМАТИЧКЕСКИЙ ПЛАН</w:t>
      </w:r>
    </w:p>
    <w:p w14:paraId="42000000">
      <w:pPr>
        <w:spacing w:line="240" w:lineRule="auto"/>
        <w:ind w:firstLine="0" w:left="-284"/>
        <w:jc w:val="left"/>
        <w:rPr>
          <w:sz w:val="26"/>
        </w:rPr>
      </w:pPr>
      <w:r>
        <w:rPr>
          <w:sz w:val="26"/>
        </w:rPr>
        <w:t xml:space="preserve">    3.1</w:t>
      </w:r>
      <w:r>
        <w:rPr>
          <w:sz w:val="26"/>
        </w:rPr>
        <w:t xml:space="preserve"> Учебн</w:t>
      </w:r>
      <w:r>
        <w:rPr>
          <w:sz w:val="26"/>
        </w:rPr>
        <w:t>о-</w:t>
      </w:r>
      <w:r>
        <w:rPr>
          <w:sz w:val="26"/>
        </w:rPr>
        <w:t xml:space="preserve"> тематический план ГНП-2</w:t>
      </w:r>
      <w:r>
        <w:rPr>
          <w:sz w:val="26"/>
        </w:rPr>
        <w:t xml:space="preserve"> на 1 год обучения…………………</w:t>
      </w:r>
      <w:r>
        <w:rPr>
          <w:sz w:val="26"/>
        </w:rPr>
        <w:t>………11</w:t>
      </w:r>
    </w:p>
    <w:p w14:paraId="43000000">
      <w:pPr>
        <w:ind w:firstLine="142" w:left="-426"/>
        <w:rPr>
          <w:b w:val="1"/>
          <w:sz w:val="26"/>
        </w:rPr>
      </w:pPr>
      <w:r>
        <w:rPr>
          <w:b w:val="1"/>
          <w:sz w:val="26"/>
        </w:rPr>
        <w:t xml:space="preserve">    4. КОНТРОЛЬНО ПЕРЕВОДНЫЕ НОРМАТИВЫ</w:t>
      </w:r>
    </w:p>
    <w:p w14:paraId="44000000">
      <w:pPr>
        <w:ind w:firstLine="142" w:left="-426"/>
        <w:jc w:val="left"/>
        <w:rPr>
          <w:sz w:val="26"/>
        </w:rPr>
      </w:pPr>
      <w:r>
        <w:rPr>
          <w:sz w:val="26"/>
        </w:rPr>
        <w:t xml:space="preserve">    4.1</w:t>
      </w:r>
      <w:r>
        <w:rPr>
          <w:b w:val="1"/>
          <w:color w:val="000000"/>
          <w:sz w:val="26"/>
        </w:rPr>
        <w:t xml:space="preserve"> </w:t>
      </w:r>
      <w:r>
        <w:rPr>
          <w:color w:val="000000"/>
          <w:sz w:val="26"/>
        </w:rPr>
        <w:t>Контрольные нормативы для ГНП-2</w:t>
      </w:r>
      <w:r>
        <w:rPr>
          <w:color w:val="000000"/>
          <w:sz w:val="26"/>
        </w:rPr>
        <w:t>……………………………………</w:t>
      </w:r>
      <w:r>
        <w:rPr>
          <w:color w:val="000000"/>
          <w:sz w:val="26"/>
        </w:rPr>
        <w:t>…...…….11</w:t>
      </w:r>
    </w:p>
    <w:p w14:paraId="45000000">
      <w:pPr>
        <w:rPr>
          <w:sz w:val="26"/>
        </w:rPr>
      </w:pPr>
      <w:r>
        <w:rPr>
          <w:b w:val="1"/>
          <w:sz w:val="26"/>
        </w:rPr>
        <w:t>5.МАТЕРИАЛЬНО-ТЕХНИЧЕСКОЕ ОБЕСПЕЧЕНИЕ</w:t>
      </w:r>
      <w:r>
        <w:rPr>
          <w:sz w:val="26"/>
        </w:rPr>
        <w:t>……………...</w:t>
      </w:r>
      <w:r>
        <w:rPr>
          <w:sz w:val="26"/>
        </w:rPr>
        <w:t>................12</w:t>
      </w:r>
    </w:p>
    <w:p w14:paraId="46000000">
      <w:pPr>
        <w:rPr>
          <w:sz w:val="26"/>
        </w:rPr>
      </w:pPr>
      <w:r>
        <w:rPr>
          <w:b w:val="1"/>
          <w:sz w:val="26"/>
        </w:rPr>
        <w:t xml:space="preserve">6.СПИСОК ИСПОЛЬЗУЕМОЙ ЛИТЕРАТУРЫ </w:t>
      </w:r>
      <w:r>
        <w:rPr>
          <w:sz w:val="26"/>
        </w:rPr>
        <w:t>………………………</w:t>
      </w:r>
      <w:r>
        <w:rPr>
          <w:sz w:val="26"/>
        </w:rPr>
        <w:t>…….…..13</w:t>
      </w:r>
    </w:p>
    <w:p w14:paraId="47000000">
      <w:pPr>
        <w:pStyle w:val="Style_3"/>
        <w:ind/>
        <w:jc w:val="left"/>
      </w:pPr>
    </w:p>
    <w:p w14:paraId="48000000">
      <w:pPr>
        <w:pStyle w:val="Style_3"/>
        <w:ind/>
        <w:jc w:val="left"/>
      </w:pPr>
    </w:p>
    <w:p w14:paraId="49000000">
      <w:pPr>
        <w:pStyle w:val="Style_3"/>
        <w:ind/>
        <w:jc w:val="left"/>
      </w:pPr>
    </w:p>
    <w:p w14:paraId="4A000000">
      <w:pPr>
        <w:pStyle w:val="Style_3"/>
        <w:ind/>
        <w:jc w:val="left"/>
      </w:pPr>
    </w:p>
    <w:p w14:paraId="4B000000">
      <w:pPr>
        <w:pStyle w:val="Style_3"/>
        <w:ind/>
        <w:jc w:val="left"/>
      </w:pPr>
    </w:p>
    <w:p w14:paraId="4C000000">
      <w:pPr>
        <w:pStyle w:val="Style_3"/>
        <w:ind/>
        <w:jc w:val="left"/>
      </w:pPr>
    </w:p>
    <w:p w14:paraId="4D000000">
      <w:pPr>
        <w:pStyle w:val="Style_4"/>
        <w:rPr>
          <w:sz w:val="26"/>
        </w:rPr>
      </w:pPr>
      <w:r>
        <w:rPr>
          <w:sz w:val="26"/>
        </w:rPr>
        <w:t>1.ПОЯСНИТЕЛЬНАЯ ЗАПИСКА</w:t>
      </w:r>
    </w:p>
    <w:p w14:paraId="4E000000">
      <w:pPr>
        <w:spacing w:after="0" w:line="240" w:lineRule="auto"/>
        <w:ind/>
        <w:rPr>
          <w:b w:val="1"/>
          <w:color w:val="FF0000"/>
          <w:sz w:val="26"/>
        </w:rPr>
      </w:pPr>
    </w:p>
    <w:p w14:paraId="4F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Дополнительная общеобразовательная общеразвивающая программ</w:t>
      </w:r>
      <w:r>
        <w:rPr>
          <w:sz w:val="26"/>
        </w:rPr>
        <w:t xml:space="preserve">а составлена в соответствии </w:t>
      </w:r>
      <w:r>
        <w:rPr>
          <w:sz w:val="26"/>
        </w:rPr>
        <w:t>с</w:t>
      </w:r>
      <w:r>
        <w:rPr>
          <w:sz w:val="26"/>
        </w:rPr>
        <w:t xml:space="preserve">: </w:t>
      </w:r>
    </w:p>
    <w:p w14:paraId="50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Федеральным законом от 29.12.2012 г. № 273-ФЗ «Об образовании в Российской Федерации»;</w:t>
      </w:r>
    </w:p>
    <w:p w14:paraId="51000000">
      <w:pPr>
        <w:pStyle w:val="Style_5"/>
        <w:spacing w:after="274" w:before="411" w:line="343" w:lineRule="atLeast"/>
        <w:ind w:firstLine="0" w:left="329"/>
        <w:rPr>
          <w:rFonts w:ascii="Times New Roman" w:hAnsi="Times New Roman"/>
          <w:b w:val="0"/>
          <w:color w:val="22272F"/>
          <w:sz w:val="28"/>
          <w:highlight w:val="white"/>
        </w:rPr>
      </w:pPr>
      <w:r>
        <w:rPr>
          <w:rFonts w:ascii="Times New Roman" w:hAnsi="Times New Roman"/>
          <w:b w:val="0"/>
          <w:color w:val="22272F"/>
          <w:sz w:val="28"/>
          <w:highlight w:val="white"/>
        </w:rPr>
        <w:t xml:space="preserve">- </w:t>
      </w:r>
      <w:r>
        <w:rPr>
          <w:rFonts w:ascii="Times New Roman" w:hAnsi="Times New Roman"/>
          <w:b w:val="0"/>
          <w:color w:val="22272F"/>
          <w:sz w:val="28"/>
          <w:highlight w:val="white"/>
        </w:rPr>
        <w:t>Приказ Министерства просвещения РФ от 9 ноября 2018 г. N 196</w:t>
      </w:r>
      <w:r>
        <w:rPr>
          <w:rFonts w:ascii="Times New Roman" w:hAnsi="Times New Roman"/>
          <w:b w:val="0"/>
          <w:color w:val="22272F"/>
          <w:sz w:val="28"/>
        </w:rPr>
        <w:br/>
      </w:r>
      <w:r>
        <w:rPr>
          <w:rFonts w:ascii="Times New Roman" w:hAnsi="Times New Roman"/>
          <w:b w:val="0"/>
          <w:color w:val="22272F"/>
          <w:sz w:val="28"/>
          <w:highlight w:val="white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52000000">
      <w:pPr>
        <w:pStyle w:val="Style_4"/>
        <w:spacing w:after="161" w:before="161"/>
        <w:ind w:firstLine="0" w:left="375"/>
        <w:jc w:val="left"/>
        <w:rPr>
          <w:b w:val="0"/>
          <w:color w:val="22272F"/>
          <w:sz w:val="28"/>
        </w:rPr>
      </w:pPr>
      <w:r>
        <w:rPr>
          <w:b w:val="0"/>
          <w:color w:val="22272F"/>
          <w:sz w:val="28"/>
        </w:rPr>
        <w:t xml:space="preserve">- </w:t>
      </w:r>
      <w:r>
        <w:rPr>
          <w:b w:val="0"/>
          <w:color w:val="22272F"/>
          <w:sz w:val="28"/>
        </w:rPr>
        <w:t>Приказ Министерства спорта РФ от 1 июня 2021 г. N 398 "Об утверждении федерального стандарта спортивной подготовки по виду спорта "спортивная акробатика"</w:t>
      </w:r>
    </w:p>
    <w:p w14:paraId="53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</w:t>
      </w:r>
      <w:r>
        <w:rPr>
          <w:color w:val="000000"/>
        </w:rPr>
        <w:t>-Федеральный закон «Об образовании» от 29.12.2012 г. №273  - ФЗ;</w:t>
      </w:r>
    </w:p>
    <w:p w14:paraId="54000000">
      <w:pPr>
        <w:pStyle w:val="Style_6"/>
        <w:spacing w:after="0" w:before="0"/>
        <w:ind/>
        <w:rPr>
          <w:sz w:val="28"/>
        </w:rPr>
      </w:pPr>
      <w:r>
        <w:rPr>
          <w:sz w:val="28"/>
        </w:rPr>
        <w:t xml:space="preserve">1.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"https://base.garant.ru/75093644/86674d20d06c3956a601ddc16326e3a9/#block_1000"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СП 2.4.3648-20</w:t>
      </w:r>
      <w:r>
        <w:rPr>
          <w:rStyle w:val="Style_7_ch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55000000">
      <w:pPr>
        <w:pStyle w:val="Style_6"/>
        <w:spacing w:after="0" w:before="0"/>
        <w:ind/>
        <w:rPr>
          <w:sz w:val="28"/>
        </w:rPr>
      </w:pPr>
      <w:r>
        <w:rPr>
          <w:sz w:val="28"/>
        </w:rPr>
        <w:t xml:space="preserve">2.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"https://base.garant.ru/75093644/86674d20d06c3956a601ddc16326e3a9/#block_1000"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СП 2.4.3648-20</w:t>
      </w:r>
      <w:r>
        <w:rPr>
          <w:rStyle w:val="Style_7_ch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56000000">
      <w:pPr>
        <w:spacing w:after="0" w:line="240" w:lineRule="auto"/>
        <w:ind/>
        <w:rPr>
          <w:rStyle w:val="Style_7_ch"/>
          <w:color w:val="000000"/>
          <w:highlight w:val="white"/>
          <w:u w:val="none"/>
        </w:rPr>
      </w:pPr>
      <w:r>
        <w:t xml:space="preserve">       </w:t>
      </w:r>
      <w:r>
        <w:t>-</w:t>
      </w:r>
      <w:r>
        <w:rPr>
          <w:highlight w:val="white"/>
        </w:rPr>
        <w:t>Об утверждении </w:t>
      </w:r>
      <w:r>
        <w:rPr>
          <w:rStyle w:val="Style_7_ch"/>
          <w:highlight w:val="white"/>
        </w:rPr>
        <w:fldChar w:fldCharType="begin"/>
      </w:r>
      <w:r>
        <w:rPr>
          <w:rStyle w:val="Style_7_ch"/>
          <w:highlight w:val="white"/>
        </w:rPr>
        <w:instrText>HYPERLINK "https://docs.cntd.ru/document/565231806#6560IO"</w:instrText>
      </w:r>
      <w:r>
        <w:rPr>
          <w:rStyle w:val="Style_7_ch"/>
          <w:highlight w:val="white"/>
        </w:rPr>
        <w:fldChar w:fldCharType="separate"/>
      </w:r>
      <w:r>
        <w:rPr>
          <w:rStyle w:val="Style_7_ch"/>
          <w:highlight w:val="white"/>
        </w:rPr>
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rStyle w:val="Style_7_ch"/>
          <w:highlight w:val="white"/>
        </w:rPr>
        <w:fldChar w:fldCharType="end"/>
      </w:r>
    </w:p>
    <w:p w14:paraId="57000000">
      <w:pPr>
        <w:spacing w:after="0" w:line="240" w:lineRule="auto"/>
        <w:ind/>
        <w:rPr>
          <w:sz w:val="26"/>
        </w:rPr>
      </w:pPr>
    </w:p>
    <w:p w14:paraId="58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Спортивная акробатика</w:t>
      </w:r>
      <w:r>
        <w:rPr>
          <w:sz w:val="26"/>
        </w:rPr>
        <w:t xml:space="preserve"> – один из популярных и зрелищных видов спорта. Занятия ею способствуют успешному решению задач физического развития человека и совершенствованию его двигательных способностей. Акробатические упражнения способствуют развитию силы, ловкости, гибкости, быстроты реакций, ориентировки в пространстве, совершенствованию вестибулярного аппарата, укреплению мышц и связок суставов, особенно голеностопного, плечевого, тазобедренного. Они с успехом используются для специальной подготовки на </w:t>
      </w:r>
      <w:r>
        <w:rPr>
          <w:sz w:val="26"/>
        </w:rPr>
        <w:t>занятиях</w:t>
      </w:r>
      <w:r>
        <w:rPr>
          <w:sz w:val="26"/>
        </w:rPr>
        <w:t xml:space="preserve"> различными видами спорта. </w:t>
      </w:r>
    </w:p>
    <w:p w14:paraId="59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Спортивная акробатика</w:t>
      </w:r>
      <w:r>
        <w:rPr>
          <w:sz w:val="26"/>
        </w:rPr>
        <w:t xml:space="preserve"> – сложно-координационны</w:t>
      </w:r>
      <w:r>
        <w:rPr>
          <w:sz w:val="26"/>
        </w:rPr>
        <w:t>й вид спорта, который даё</w:t>
      </w:r>
      <w:r>
        <w:rPr>
          <w:sz w:val="26"/>
        </w:rPr>
        <w:t>т нагрузку на все мышечные группы. Мастерское владение телом и хорошее развитие мускулатуры - основа акробатических упражнений.  Элементы акробатики, такие как вращения тела, сохранение равновесия в необычных, разнообразных условиях опоры, используются во многих видах спорта. Акробатические упражнения составляют сложную и наиболее важную часть современных вольных упражнений спортивной гимнастики. Потребность ребенка в активных движениях полностью удовлетворяются занятиями спортивной акробатикой и помогают сформировать из него физически полноценного человека.</w:t>
      </w:r>
    </w:p>
    <w:p w14:paraId="5A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Спортивная акробатика</w:t>
      </w:r>
      <w:r>
        <w:rPr>
          <w:sz w:val="26"/>
        </w:rPr>
        <w:t xml:space="preserve"> - молодой вид спорта согласно единой всероссийской спортивной классификации спортивное звание </w:t>
      </w:r>
      <w:r>
        <w:rPr>
          <w:rFonts w:ascii="Cambria Math" w:hAnsi="Cambria Math"/>
          <w:sz w:val="26"/>
        </w:rPr>
        <w:t>«</w:t>
      </w:r>
      <w:r>
        <w:rPr>
          <w:sz w:val="26"/>
        </w:rPr>
        <w:t xml:space="preserve">Мастер спорта </w:t>
      </w:r>
      <w:r>
        <w:rPr>
          <w:sz w:val="26"/>
        </w:rPr>
        <w:t>России</w:t>
      </w:r>
      <w:r>
        <w:rPr>
          <w:rFonts w:ascii="Cambria Math" w:hAnsi="Cambria Math"/>
          <w:sz w:val="26"/>
        </w:rPr>
        <w:t>»</w:t>
      </w:r>
      <w:r>
        <w:rPr>
          <w:sz w:val="26"/>
        </w:rPr>
        <w:t xml:space="preserve"> присваивается с 14 лет, спортивный разряд </w:t>
      </w:r>
      <w:r>
        <w:rPr>
          <w:rFonts w:ascii="Cambria Math" w:hAnsi="Cambria Math"/>
          <w:sz w:val="26"/>
        </w:rPr>
        <w:t>«</w:t>
      </w:r>
      <w:r>
        <w:rPr>
          <w:sz w:val="26"/>
        </w:rPr>
        <w:t>Кандидат в мастера спорта</w:t>
      </w:r>
      <w:r>
        <w:rPr>
          <w:rFonts w:ascii="Cambria Math" w:hAnsi="Cambria Math"/>
          <w:sz w:val="26"/>
        </w:rPr>
        <w:t>»</w:t>
      </w:r>
      <w:r>
        <w:rPr>
          <w:sz w:val="26"/>
        </w:rPr>
        <w:t xml:space="preserve"> - с 10 лет, 1 спортивный разряд - с 9 лет. </w:t>
      </w:r>
    </w:p>
    <w:p w14:paraId="5B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Стремительный рост спортивных результатов в сложно - координационных видах спорта и «омоложение» высших спортивных достижений привели к тому, что занятия акробатикой начинают с </w:t>
      </w:r>
      <w:r>
        <w:rPr>
          <w:sz w:val="26"/>
        </w:rPr>
        <w:t>4</w:t>
      </w:r>
      <w:r>
        <w:rPr>
          <w:sz w:val="26"/>
        </w:rPr>
        <w:t>-</w:t>
      </w:r>
      <w:r>
        <w:rPr>
          <w:sz w:val="26"/>
        </w:rPr>
        <w:t>7 лет. Начало специализированных занятий акробатикой обычно приурочивается к 9-10 годам.</w:t>
      </w:r>
    </w:p>
    <w:p w14:paraId="5C000000">
      <w:pPr>
        <w:pStyle w:val="Style_3"/>
        <w:numPr>
          <w:ilvl w:val="1"/>
          <w:numId w:val="1"/>
        </w:numPr>
        <w:tabs>
          <w:tab w:leader="none" w:pos="709" w:val="left"/>
        </w:tabs>
        <w:spacing w:after="0" w:line="240" w:lineRule="auto"/>
        <w:ind w:firstLine="0" w:left="709"/>
        <w:rPr>
          <w:sz w:val="26"/>
        </w:rPr>
      </w:pPr>
      <w:r>
        <w:rPr>
          <w:b w:val="1"/>
          <w:sz w:val="26"/>
        </w:rPr>
        <w:t>Краткая характеристика изучаемого предмета.</w:t>
      </w:r>
      <w:r>
        <w:rPr>
          <w:sz w:val="26"/>
        </w:rPr>
        <w:t xml:space="preserve"> </w:t>
      </w:r>
    </w:p>
    <w:p w14:paraId="5D000000">
      <w:pPr>
        <w:pStyle w:val="Style_3"/>
        <w:spacing w:after="0" w:line="240" w:lineRule="auto"/>
        <w:ind w:firstLine="708" w:left="0"/>
        <w:rPr>
          <w:sz w:val="26"/>
        </w:rPr>
      </w:pPr>
      <w:r>
        <w:rPr>
          <w:sz w:val="26"/>
        </w:rPr>
        <w:t>Программа составлена с учетом передового опыта обучения и тренировки акробатов, результатов последних научных рекомендаций в данном виде дополнительного образования, практических рекомендаций по возрастной физиологии и медицине, по теории и методике физического воспитания, педагогике, психологии и гигиене, а так же с учетом имеющейся спортивной базы.</w:t>
      </w:r>
    </w:p>
    <w:p w14:paraId="5E000000">
      <w:pPr>
        <w:pStyle w:val="Style_3"/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Программа обеспечивает строгую последовательность и непрерывность всего процесса подготовки обучающихся, преемственность в решении задач укрепления здоровья и гармонии иного развития юных спортсменов, воспитания морально волевых качеств и стойкого интереса к занятиям, трудолюбия, развития физических качеств, создание предпосылок для достижения высоких спортивных результатов. </w:t>
      </w:r>
    </w:p>
    <w:p w14:paraId="5F000000">
      <w:pPr>
        <w:pStyle w:val="Style_3"/>
        <w:spacing w:after="0" w:line="240" w:lineRule="auto"/>
        <w:ind w:firstLine="708" w:left="0"/>
        <w:rPr>
          <w:sz w:val="26"/>
        </w:rPr>
      </w:pPr>
      <w:r>
        <w:rPr>
          <w:sz w:val="26"/>
        </w:rPr>
        <w:t>С</w:t>
      </w:r>
      <w:r>
        <w:rPr>
          <w:sz w:val="26"/>
        </w:rPr>
        <w:t xml:space="preserve">портивная акробатика является одним из красивейших видов спорта, в котором сочетаются красота, сила, ловкость, выносливость, быстрота. Так же спортивная акробатика является сложно–координационным видом спорта, в котором при выполнении упражнения нужно принимать правильные и четкие решения. </w:t>
      </w:r>
    </w:p>
    <w:p w14:paraId="60000000">
      <w:pPr>
        <w:pStyle w:val="Style_3"/>
        <w:spacing w:after="0" w:line="240" w:lineRule="auto"/>
        <w:ind w:firstLine="567" w:left="0"/>
        <w:rPr>
          <w:sz w:val="26"/>
        </w:rPr>
      </w:pPr>
      <w:r>
        <w:rPr>
          <w:sz w:val="26"/>
        </w:rPr>
        <w:t>Так же с помощью этой программы происходит оказание помощи ребенку стать социально-значимым и достойным членом общества. Программа содействует популяризации акробатики как вида спорта.</w:t>
      </w:r>
    </w:p>
    <w:p w14:paraId="61000000">
      <w:pPr>
        <w:spacing w:after="0" w:line="240" w:lineRule="auto"/>
        <w:ind w:firstLine="0" w:left="567"/>
        <w:rPr>
          <w:sz w:val="26"/>
        </w:rPr>
      </w:pPr>
      <w:r>
        <w:rPr>
          <w:b w:val="1"/>
          <w:sz w:val="26"/>
        </w:rPr>
        <w:t xml:space="preserve">1.2. </w:t>
      </w:r>
      <w:r>
        <w:rPr>
          <w:b w:val="1"/>
          <w:sz w:val="26"/>
        </w:rPr>
        <w:t xml:space="preserve">Направленность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</w:t>
      </w:r>
      <w:r>
        <w:rPr>
          <w:sz w:val="26"/>
        </w:rPr>
        <w:t xml:space="preserve"> по спортивной акробатики (далее программа) – физкультурно-спортивная. </w:t>
      </w:r>
    </w:p>
    <w:p w14:paraId="62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1.3.Новизна, актуальность, педагогическая целесообразность.</w:t>
      </w:r>
    </w:p>
    <w:p w14:paraId="63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Новизна</w:t>
      </w:r>
      <w:r>
        <w:rPr>
          <w:sz w:val="26"/>
        </w:rPr>
        <w:t xml:space="preserve"> данной программы заключается в том, что она разработана для детей в соответствии с требованиями учебной программы для спортивных школ и использовании в тренировочном процессе инновационного подхода к традиционной методике обучения в нестандартных спортивных залах. Программа основана на постепенном и последовательном </w:t>
      </w:r>
      <w:r>
        <w:rPr>
          <w:sz w:val="26"/>
        </w:rPr>
        <w:t>прохождении</w:t>
      </w:r>
      <w:r>
        <w:rPr>
          <w:sz w:val="26"/>
        </w:rPr>
        <w:t xml:space="preserve"> всех стадий обучения с освоением всего огромного арсенала техники акробатики в игровых формах.</w:t>
      </w:r>
    </w:p>
    <w:p w14:paraId="64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Актуальность</w:t>
      </w:r>
      <w:r>
        <w:rPr>
          <w:sz w:val="26"/>
        </w:rPr>
        <w:t xml:space="preserve"> программы заключается в том, что объём социального заказа на обучение детей акробатикой резко увеличился и продолжает увеличиваться. Сегодня акробатика играет отнюдь не второстепенную роль в физическом развитии современных детей. Простота, доступность и при этом высокая эффективность упражнений делают акробатику основным средством физического воспитания детей, и служит базовой подготовкой для других видов спорта. Многообразие акробатических упражнений позволяет наиболее успешно решать задачи начального физического воспитания, когда закладывается основа для развития двигательных способностей и всех систем организма детей.</w:t>
      </w:r>
    </w:p>
    <w:p w14:paraId="65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Педагогическая целесообразность программы</w:t>
      </w:r>
      <w:r>
        <w:rPr>
          <w:sz w:val="26"/>
        </w:rPr>
        <w:t xml:space="preserve"> заключается в воспитании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качеств. </w:t>
      </w:r>
      <w:r>
        <w:rPr>
          <w:sz w:val="26"/>
        </w:rPr>
        <w:t>Центральной фигурой во всей воспитательной работе является тренер-преподаватель, который не ограничивает свои воспитательные функции лишь руководством поведения спортсмена во время тренировочных занятий и соревнований.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воспитания. Преемственность образовательного процесса построена таким образом, что накопленный опыт спортивного мастерства старших акробатов, традиции школы, опыт тренеров передаются младшему поколению.</w:t>
      </w:r>
    </w:p>
    <w:p w14:paraId="66000000">
      <w:pPr>
        <w:spacing w:after="0" w:line="240" w:lineRule="auto"/>
        <w:ind w:firstLine="426" w:left="0"/>
        <w:rPr>
          <w:sz w:val="26"/>
        </w:rPr>
      </w:pPr>
      <w:r>
        <w:rPr>
          <w:sz w:val="26"/>
        </w:rPr>
        <w:t>Педагогической целесообразностью этой программы является систематизация имеющегося опыта, описание рекомендаций, данных в последних нормативных актах и разработка конкретных методических и практических приемов используемых в процессе воспитания и обучения с учетом условий и материально–технической базы.</w:t>
      </w:r>
    </w:p>
    <w:p w14:paraId="67000000">
      <w:pPr>
        <w:spacing w:after="0" w:line="240" w:lineRule="auto"/>
        <w:ind w:firstLine="0" w:left="426"/>
        <w:rPr>
          <w:b w:val="1"/>
          <w:sz w:val="26"/>
        </w:rPr>
      </w:pPr>
      <w:r>
        <w:rPr>
          <w:b w:val="1"/>
          <w:sz w:val="26"/>
        </w:rPr>
        <w:t xml:space="preserve">1.4. Цель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</w:p>
    <w:p w14:paraId="68000000">
      <w:pPr>
        <w:spacing w:after="0" w:line="240" w:lineRule="auto"/>
        <w:ind w:firstLine="426" w:left="0"/>
        <w:rPr>
          <w:sz w:val="26"/>
        </w:rPr>
      </w:pPr>
      <w:r>
        <w:rPr>
          <w:b w:val="1"/>
          <w:sz w:val="26"/>
        </w:rPr>
        <w:t xml:space="preserve">1. </w:t>
      </w:r>
      <w:r>
        <w:rPr>
          <w:sz w:val="26"/>
        </w:rPr>
        <w:t>Формирование потребности в регулярных занятиях физической культурой и спортом, соблюдение здорового образа жизни</w:t>
      </w:r>
    </w:p>
    <w:p w14:paraId="69000000">
      <w:pPr>
        <w:spacing w:after="0" w:line="240" w:lineRule="auto"/>
        <w:ind w:firstLine="426" w:left="0"/>
        <w:rPr>
          <w:sz w:val="26"/>
        </w:rPr>
      </w:pPr>
      <w:r>
        <w:rPr>
          <w:b w:val="1"/>
          <w:sz w:val="26"/>
        </w:rPr>
        <w:t xml:space="preserve">2. </w:t>
      </w:r>
      <w:r>
        <w:rPr>
          <w:sz w:val="26"/>
        </w:rPr>
        <w:t xml:space="preserve">Овладение обучающимися основами техники современной акробатики, </w:t>
      </w:r>
      <w:r>
        <w:rPr>
          <w:sz w:val="26"/>
        </w:rPr>
        <w:t>последовательная</w:t>
      </w:r>
      <w:r>
        <w:rPr>
          <w:sz w:val="26"/>
        </w:rPr>
        <w:t xml:space="preserve"> повышения уровня освоения необходимых навыков</w:t>
      </w:r>
    </w:p>
    <w:p w14:paraId="6A000000">
      <w:pPr>
        <w:spacing w:after="0" w:line="240" w:lineRule="auto"/>
        <w:ind w:firstLine="426" w:left="0"/>
        <w:rPr>
          <w:sz w:val="26"/>
        </w:rPr>
      </w:pPr>
      <w:r>
        <w:rPr>
          <w:b w:val="1"/>
          <w:sz w:val="26"/>
        </w:rPr>
        <w:t>3.</w:t>
      </w:r>
      <w:r>
        <w:rPr>
          <w:sz w:val="26"/>
        </w:rPr>
        <w:t xml:space="preserve"> Приобретение </w:t>
      </w:r>
      <w:r>
        <w:rPr>
          <w:sz w:val="26"/>
        </w:rPr>
        <w:t>обучающимися</w:t>
      </w:r>
      <w:r>
        <w:rPr>
          <w:sz w:val="26"/>
        </w:rPr>
        <w:t xml:space="preserve"> необходимых теоретических акробатических элементов, организации тренировок </w:t>
      </w:r>
    </w:p>
    <w:p w14:paraId="6B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Развитие и совершенствование спортивно-силовых и двигательных качеств, осуществление общей физической и специальной физической подготовки юных акробатов. </w:t>
      </w:r>
      <w:r>
        <w:rPr>
          <w:sz w:val="26"/>
        </w:rPr>
        <w:t>Воспитание необходимых черт личности спортсменов: целеустремленности, настойчивости, выдержки, самообладания, дисциплины, трудолюбия, коллективизма</w:t>
      </w:r>
    </w:p>
    <w:p w14:paraId="6C000000">
      <w:pPr>
        <w:spacing w:after="0" w:line="240" w:lineRule="auto"/>
        <w:ind w:firstLine="284" w:left="0"/>
        <w:rPr>
          <w:b w:val="1"/>
          <w:sz w:val="26"/>
        </w:rPr>
      </w:pPr>
      <w:r>
        <w:rPr>
          <w:b w:val="1"/>
          <w:sz w:val="26"/>
        </w:rPr>
        <w:t xml:space="preserve">1.5. Задачи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</w:p>
    <w:p w14:paraId="6D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Всестороннее развитие личности ребенка. </w:t>
      </w:r>
    </w:p>
    <w:p w14:paraId="6E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Воспитание волевых, скоростно-силовых качеств ребенка, координационных способностей, гибкости, ловкости и выносливости. </w:t>
      </w:r>
    </w:p>
    <w:p w14:paraId="6F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Содействие оздоровлению и укреплению здоровья. </w:t>
      </w:r>
    </w:p>
    <w:p w14:paraId="70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ребенка техническим действиям на спортивных </w:t>
      </w:r>
      <w:r>
        <w:rPr>
          <w:sz w:val="26"/>
        </w:rPr>
        <w:t>снарядах</w:t>
      </w:r>
      <w:r>
        <w:rPr>
          <w:sz w:val="26"/>
        </w:rPr>
        <w:t xml:space="preserve">. </w:t>
      </w:r>
    </w:p>
    <w:p w14:paraId="71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техническим действиям в акробатике. </w:t>
      </w:r>
    </w:p>
    <w:p w14:paraId="72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правилам проведения соревнований, аспектам теоретического обоснования выполнения упражнений, тактике выступлений. </w:t>
      </w:r>
    </w:p>
    <w:p w14:paraId="73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основам судейства в акробатике. Знакомство с акробатической терминологией. </w:t>
      </w:r>
    </w:p>
    <w:p w14:paraId="74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Подготовка ребёнка к участию в соревнованиях по акробатике различного уровня.  </w:t>
      </w:r>
    </w:p>
    <w:p w14:paraId="75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Воспитание умения общаться в коллективе, товарищества, организованности, трудолюбия, чувства собственного достоинства. </w:t>
      </w:r>
    </w:p>
    <w:p w14:paraId="76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Воспитание творческой инициативной личности. </w:t>
      </w:r>
    </w:p>
    <w:p w14:paraId="77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Привитие любви к ежедневным занятиям физической культуры и спортом и закаливанию. Устойчивого интереса к систематическим занятиям спортивной акробатикой. </w:t>
      </w:r>
    </w:p>
    <w:p w14:paraId="78000000">
      <w:pPr>
        <w:spacing w:after="0" w:line="240" w:lineRule="auto"/>
        <w:ind w:firstLine="284" w:left="0"/>
        <w:rPr>
          <w:sz w:val="26"/>
        </w:rPr>
      </w:pPr>
      <w:r>
        <w:rPr>
          <w:b w:val="1"/>
          <w:sz w:val="26"/>
        </w:rPr>
        <w:t xml:space="preserve">1.6. Отличительные особенности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  <w:r>
        <w:rPr>
          <w:sz w:val="26"/>
        </w:rPr>
        <w:t xml:space="preserve"> </w:t>
      </w:r>
    </w:p>
    <w:p w14:paraId="79000000">
      <w:pPr>
        <w:spacing w:after="0" w:line="240" w:lineRule="auto"/>
        <w:ind w:firstLine="284" w:left="0"/>
        <w:rPr>
          <w:sz w:val="26"/>
        </w:rPr>
      </w:pPr>
      <w:r>
        <w:rPr>
          <w:sz w:val="26"/>
        </w:rPr>
        <w:t xml:space="preserve">Для реализации этих задач необходимо правильное планирование тренировочного процесса. Обучение и тренировка - две стороны единого педагогического процесса. Обучение представляет собой передачу знаний, </w:t>
      </w:r>
      <w:r>
        <w:rPr>
          <w:sz w:val="26"/>
        </w:rPr>
        <w:t xml:space="preserve">выработку умений и привития навыков, необходимых для участия в соревнованиях по акробатике. А тренировка необходима как процесс совершенствования техники, тактики, физических и морально-волевых качеств, направленных на достижение результатов в соревнованиях. В каждом занятии есть элементы обучения и тренировка. Но на разных </w:t>
      </w:r>
      <w:r>
        <w:rPr>
          <w:sz w:val="26"/>
        </w:rPr>
        <w:t>этапах</w:t>
      </w:r>
      <w:r>
        <w:rPr>
          <w:sz w:val="26"/>
        </w:rPr>
        <w:t xml:space="preserve"> подготовки их удельный вес различен. Главной особенностью данной программы является привитие детям понятия о здоровом образе жизни, необходимость которого разъясняется во время бесед о теории и методике спортивной тренировки и показывается на примерах достижения активного долголетия известными мастерами акробатики. Программа направлена на создание на создание психологически комфортной обстановки, эмоционального благополучия ребёнка в игровых формах занятий.  </w:t>
      </w:r>
    </w:p>
    <w:p w14:paraId="7A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 xml:space="preserve">1.7. Возраст участвующих в реализации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</w:t>
      </w:r>
      <w:r>
        <w:rPr>
          <w:sz w:val="26"/>
        </w:rPr>
        <w:t>.</w:t>
      </w:r>
    </w:p>
    <w:p w14:paraId="7B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Возраст участвующих</w:t>
      </w:r>
      <w:r>
        <w:rPr>
          <w:sz w:val="26"/>
        </w:rPr>
        <w:t xml:space="preserve"> в реализации данной программы </w:t>
      </w:r>
      <w:r>
        <w:rPr>
          <w:sz w:val="26"/>
        </w:rPr>
        <w:t xml:space="preserve">с </w:t>
      </w:r>
      <w:r>
        <w:rPr>
          <w:sz w:val="26"/>
        </w:rPr>
        <w:t xml:space="preserve">6 лет </w:t>
      </w:r>
      <w:r>
        <w:rPr>
          <w:sz w:val="26"/>
        </w:rPr>
        <w:t xml:space="preserve">и старше. Группы </w:t>
      </w:r>
      <w:r>
        <w:rPr>
          <w:sz w:val="26"/>
        </w:rPr>
        <w:t>первых этапов</w:t>
      </w:r>
      <w:r>
        <w:rPr>
          <w:sz w:val="26"/>
        </w:rPr>
        <w:t xml:space="preserve"> обучения набираются без предварительных требований </w:t>
      </w:r>
      <w:r>
        <w:rPr>
          <w:sz w:val="26"/>
        </w:rPr>
        <w:t>к</w:t>
      </w:r>
      <w:r>
        <w:rPr>
          <w:sz w:val="26"/>
        </w:rPr>
        <w:t xml:space="preserve"> их физической и технической подготовки.</w:t>
      </w:r>
    </w:p>
    <w:p w14:paraId="7C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1.8. Сроки реализации</w:t>
      </w:r>
      <w:r>
        <w:rPr>
          <w:b w:val="1"/>
          <w:sz w:val="26"/>
        </w:rPr>
        <w:t xml:space="preserve"> рабочей</w:t>
      </w:r>
      <w:r>
        <w:rPr>
          <w:b w:val="1"/>
          <w:sz w:val="26"/>
        </w:rPr>
        <w:t xml:space="preserve"> программы</w:t>
      </w:r>
      <w:r>
        <w:rPr>
          <w:sz w:val="26"/>
        </w:rPr>
        <w:t>.</w:t>
      </w:r>
    </w:p>
    <w:p w14:paraId="7D000000">
      <w:pPr>
        <w:spacing w:after="0" w:line="240" w:lineRule="auto"/>
        <w:ind w:firstLine="708" w:left="0"/>
        <w:rPr>
          <w:b w:val="1"/>
          <w:sz w:val="26"/>
        </w:rPr>
      </w:pPr>
      <w:r>
        <w:rPr>
          <w:sz w:val="26"/>
        </w:rPr>
        <w:t>Программа рассчитана на 1 год</w:t>
      </w:r>
      <w:r>
        <w:rPr>
          <w:sz w:val="26"/>
        </w:rPr>
        <w:t xml:space="preserve"> обучения. </w:t>
      </w:r>
    </w:p>
    <w:p w14:paraId="7E000000">
      <w:pPr>
        <w:spacing w:after="0" w:line="240" w:lineRule="auto"/>
        <w:ind/>
        <w:rPr>
          <w:sz w:val="26"/>
        </w:rPr>
      </w:pPr>
      <w:r>
        <w:rPr>
          <w:b w:val="1"/>
          <w:sz w:val="26"/>
        </w:rPr>
        <w:t xml:space="preserve">           1.9 </w:t>
      </w:r>
      <w:r>
        <w:rPr>
          <w:b w:val="1"/>
          <w:sz w:val="26"/>
        </w:rPr>
        <w:t>Режим занятий.</w:t>
      </w:r>
      <w:r>
        <w:rPr>
          <w:sz w:val="26"/>
        </w:rPr>
        <w:t xml:space="preserve"> </w:t>
      </w:r>
    </w:p>
    <w:p w14:paraId="7F000000">
      <w:pPr>
        <w:spacing w:after="0" w:line="240" w:lineRule="auto"/>
        <w:ind w:firstLine="0" w:left="708"/>
        <w:rPr>
          <w:sz w:val="26"/>
        </w:rPr>
      </w:pPr>
    </w:p>
    <w:p w14:paraId="80000000">
      <w:pPr>
        <w:spacing w:after="0" w:line="240" w:lineRule="auto"/>
        <w:ind/>
        <w:rPr>
          <w:sz w:val="26"/>
        </w:rPr>
      </w:pPr>
    </w:p>
    <w:p w14:paraId="81000000">
      <w:pPr>
        <w:spacing w:after="0" w:line="240" w:lineRule="auto"/>
        <w:ind/>
        <w:jc w:val="center"/>
        <w:rPr>
          <w:color w:val="000000"/>
          <w:sz w:val="24"/>
        </w:rPr>
      </w:pPr>
      <w:r>
        <w:rPr>
          <w:b w:val="1"/>
          <w:color w:val="000000"/>
        </w:rPr>
        <w:t>Комплектование учебных групп</w:t>
      </w:r>
    </w:p>
    <w:p w14:paraId="8200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учебно-тренировочные и соревновательные режимы.</w:t>
      </w:r>
    </w:p>
    <w:p w14:paraId="83000000">
      <w:pPr>
        <w:spacing w:after="0" w:line="240" w:lineRule="auto"/>
        <w:ind/>
        <w:jc w:val="right"/>
        <w:rPr>
          <w:color w:val="000000"/>
        </w:rPr>
      </w:pPr>
      <w:r>
        <w:rPr>
          <w:i w:val="1"/>
          <w:color w:val="000000"/>
        </w:rPr>
        <w:t>Таблица 1</w:t>
      </w:r>
    </w:p>
    <w:p w14:paraId="84000000">
      <w:pPr>
        <w:spacing w:after="0" w:line="240" w:lineRule="auto"/>
        <w:ind/>
        <w:jc w:val="left"/>
        <w:rPr>
          <w:color w:val="000000"/>
          <w:sz w:val="24"/>
        </w:rPr>
      </w:pPr>
    </w:p>
    <w:tbl>
      <w:tblPr>
        <w:tblStyle w:val="Style_8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73"/>
        <w:gridCol w:w="1134"/>
        <w:gridCol w:w="1134"/>
        <w:gridCol w:w="1276"/>
        <w:gridCol w:w="1276"/>
        <w:gridCol w:w="1275"/>
        <w:gridCol w:w="3686"/>
      </w:tblGrid>
      <w:tr>
        <w:trPr>
          <w:trHeight w:hRule="atLeast" w:val="2012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5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6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7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88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89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A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8B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C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8E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8F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90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91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2000000">
            <w:pPr>
              <w:tabs>
                <w:tab w:leader="none" w:pos="1160" w:val="left"/>
              </w:tabs>
              <w:spacing w:after="0" w:line="240" w:lineRule="auto"/>
              <w:ind w:right="16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3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i w:val="1"/>
                <w:color w:val="000000"/>
              </w:rPr>
              <w:t xml:space="preserve">1. </w:t>
            </w:r>
            <w:r>
              <w:rPr>
                <w:i w:val="1"/>
                <w:color w:val="000000"/>
              </w:rPr>
              <w:t>Этап начальной подготовки (ГНП)</w:t>
            </w:r>
          </w:p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4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2-й год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5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6 лет</w:t>
            </w:r>
            <w:bookmarkStart w:id="1" w:name="_GoBack"/>
            <w:bookmarkEnd w:id="1"/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6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7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8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9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A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9B000000">
      <w:pPr>
        <w:spacing w:after="0" w:line="240" w:lineRule="auto"/>
        <w:ind/>
        <w:rPr>
          <w:color w:val="000000"/>
        </w:rPr>
      </w:pPr>
    </w:p>
    <w:p w14:paraId="9C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Дата начала учебного года - 13.09.2024г</w:t>
      </w:r>
    </w:p>
    <w:p w14:paraId="9D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Дата окончания учебного года- 23.05.2025</w:t>
      </w:r>
    </w:p>
    <w:p w14:paraId="9E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Продолжительность  учебных занятий- 34 недели </w:t>
      </w:r>
    </w:p>
    <w:p w14:paraId="9F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Продолжительность каникул:</w:t>
      </w:r>
    </w:p>
    <w:p w14:paraId="A0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зимние – с 29.12.2024г. по 8.01.2025г.</w:t>
      </w:r>
    </w:p>
    <w:p w14:paraId="A1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летние каникулы – с 23.05.2025г. по 31.08.2025г.</w:t>
      </w:r>
    </w:p>
    <w:p w14:paraId="A2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1 год обучения   6часа*34недели =204 часа</w:t>
      </w:r>
    </w:p>
    <w:p w14:paraId="A3000000">
      <w:pPr>
        <w:spacing w:after="0" w:line="240" w:lineRule="auto"/>
        <w:ind w:firstLine="708" w:left="0"/>
        <w:rPr>
          <w:color w:val="000000"/>
        </w:rPr>
      </w:pPr>
    </w:p>
    <w:p w14:paraId="A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Режим учебно- тренировочных занятий рассчитан на 34 недели занятий непосредственно  в условиях школы на один учебный год.</w:t>
      </w:r>
    </w:p>
    <w:p w14:paraId="A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Этап начальной подготовки:</w:t>
      </w:r>
    </w:p>
    <w:p w14:paraId="A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до года обучения 3 раза в неделю по 2часа.</w:t>
      </w:r>
    </w:p>
    <w:p w14:paraId="A7000000">
      <w:pPr>
        <w:spacing w:after="0" w:line="240" w:lineRule="auto"/>
        <w:ind w:firstLine="708" w:left="0"/>
        <w:rPr>
          <w:color w:val="000000"/>
        </w:rPr>
      </w:pPr>
    </w:p>
    <w:p w14:paraId="A8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1.10. Формы организации занятий</w:t>
      </w:r>
      <w:r>
        <w:rPr>
          <w:sz w:val="26"/>
        </w:rPr>
        <w:t xml:space="preserve">. </w:t>
      </w:r>
    </w:p>
    <w:p w14:paraId="A9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Формы проведения занятий разнообразны: фронтальная (работа со всеми одновременно), групповая (разделение детей на группы для выполнения определённой работы). При отработке технических действий часто применяется индивидуальная форма занятий (ребёнку даётся самостоятельное задание с учётом его возможностей).</w:t>
      </w:r>
    </w:p>
    <w:p w14:paraId="AA000000">
      <w:pPr>
        <w:spacing w:after="0" w:line="240" w:lineRule="auto"/>
        <w:ind w:firstLine="708" w:left="0"/>
        <w:rPr>
          <w:b w:val="1"/>
          <w:sz w:val="26"/>
        </w:rPr>
      </w:pPr>
      <w:r>
        <w:rPr>
          <w:b w:val="1"/>
          <w:sz w:val="26"/>
        </w:rPr>
        <w:t>1.11. Ожидаемые результаты и способы определения их результативности</w:t>
      </w:r>
    </w:p>
    <w:p w14:paraId="AB000000">
      <w:pPr>
        <w:spacing w:after="0" w:line="240" w:lineRule="auto"/>
        <w:ind w:firstLine="708" w:left="0"/>
        <w:rPr>
          <w:b w:val="1"/>
          <w:sz w:val="26"/>
        </w:rPr>
      </w:pPr>
      <w:r>
        <w:rPr>
          <w:b w:val="1"/>
          <w:sz w:val="26"/>
        </w:rPr>
        <w:t xml:space="preserve">Второй этап обучения: </w:t>
      </w:r>
    </w:p>
    <w:p w14:paraId="AC000000">
      <w:pPr>
        <w:spacing w:after="0" w:line="240" w:lineRule="auto"/>
        <w:ind w:firstLine="708" w:left="0"/>
        <w:rPr>
          <w:sz w:val="26"/>
        </w:rPr>
      </w:pPr>
      <w:r>
        <w:rPr>
          <w:sz w:val="26"/>
          <w:u w:val="single"/>
        </w:rPr>
        <w:t>Обучающийся должен знать:</w:t>
      </w:r>
      <w:r>
        <w:rPr>
          <w:sz w:val="26"/>
        </w:rPr>
        <w:t xml:space="preserve"> </w:t>
      </w:r>
    </w:p>
    <w:p w14:paraId="AD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историю возникновения и развития акробатики; </w:t>
      </w:r>
    </w:p>
    <w:p w14:paraId="AE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обзор развития акробатики в России; </w:t>
      </w:r>
    </w:p>
    <w:p w14:paraId="AF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особенности гимнастики; </w:t>
      </w:r>
    </w:p>
    <w:p w14:paraId="B0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сведения из анатомии, физиологии, гигиены, врачебный контроль и самоконтроль; </w:t>
      </w:r>
    </w:p>
    <w:p w14:paraId="B1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методику спортивной тренировки, планирование, построение разминки; </w:t>
      </w:r>
    </w:p>
    <w:p w14:paraId="B2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понятие о технике акробатики; </w:t>
      </w:r>
      <w:r>
        <w:rPr>
          <w:sz w:val="26"/>
        </w:rPr>
        <w:t>-м</w:t>
      </w:r>
      <w:r>
        <w:rPr>
          <w:sz w:val="26"/>
        </w:rPr>
        <w:t>орально-волевой облик спортсмена;</w:t>
      </w:r>
    </w:p>
    <w:p w14:paraId="B3000000">
      <w:pPr>
        <w:spacing w:after="0" w:line="240" w:lineRule="auto"/>
        <w:ind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Обучающийся должен уметь:</w:t>
      </w:r>
      <w:r>
        <w:rPr>
          <w:sz w:val="26"/>
        </w:rPr>
        <w:t xml:space="preserve"> </w:t>
      </w:r>
    </w:p>
    <w:p w14:paraId="B4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показывать комплексы физических упражнений и на развитие гибкости, координации движений, силы, на формирование правильной осанки и профилактики плоскостопия и обучать других выполнению этих комплексов; </w:t>
      </w:r>
    </w:p>
    <w:p w14:paraId="B5000000">
      <w:pPr>
        <w:spacing w:after="0" w:line="240" w:lineRule="auto"/>
        <w:ind/>
        <w:rPr>
          <w:sz w:val="26"/>
        </w:rPr>
      </w:pPr>
      <w:r>
        <w:rPr>
          <w:sz w:val="26"/>
        </w:rPr>
        <w:t>- углублённо разучивать акробатические и гимнастические упражнения;</w:t>
      </w:r>
    </w:p>
    <w:p w14:paraId="B6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участвовать в спортивных праздниках и соревнованиях; </w:t>
      </w:r>
    </w:p>
    <w:p w14:paraId="B7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проводить самостоятельные формы занятий, закаливающие процедуры по индивидуальным планам; </w:t>
      </w:r>
    </w:p>
    <w:p w14:paraId="B8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вести дневник самонаблюдения за физической подготовленностью, контролировать режим нагрузок по внешним признакам, самочувствию; </w:t>
      </w:r>
    </w:p>
    <w:p w14:paraId="B9000000">
      <w:pPr>
        <w:spacing w:after="0" w:line="240" w:lineRule="auto"/>
        <w:ind/>
        <w:rPr>
          <w:sz w:val="26"/>
        </w:rPr>
      </w:pPr>
      <w:r>
        <w:rPr>
          <w:sz w:val="26"/>
        </w:rPr>
        <w:t>- уметь взаимодействовать со сверстниками в процессе занятий акробатикой</w:t>
      </w:r>
      <w:r>
        <w:rPr>
          <w:sz w:val="26"/>
        </w:rPr>
        <w:t>.</w:t>
      </w:r>
    </w:p>
    <w:p w14:paraId="BA000000">
      <w:pPr>
        <w:spacing w:after="0" w:line="240" w:lineRule="auto"/>
        <w:ind/>
        <w:rPr>
          <w:sz w:val="26"/>
        </w:rPr>
      </w:pPr>
    </w:p>
    <w:p w14:paraId="BB000000">
      <w:pPr>
        <w:spacing w:after="0" w:line="240" w:lineRule="auto"/>
        <w:ind w:firstLine="708" w:left="0"/>
        <w:rPr>
          <w:b w:val="1"/>
          <w:sz w:val="26"/>
        </w:rPr>
      </w:pPr>
      <w:r>
        <w:rPr>
          <w:b w:val="1"/>
          <w:sz w:val="26"/>
        </w:rPr>
        <w:t xml:space="preserve">1.12. Формы подведения итогов реализации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</w:p>
    <w:p w14:paraId="BC000000">
      <w:pPr>
        <w:spacing w:after="0" w:line="240" w:lineRule="auto"/>
        <w:ind w:firstLine="708" w:left="0"/>
        <w:rPr>
          <w:b w:val="1"/>
          <w:sz w:val="26"/>
          <w:u w:val="single"/>
        </w:rPr>
      </w:pPr>
      <w:r>
        <w:rPr>
          <w:sz w:val="26"/>
        </w:rPr>
        <w:t xml:space="preserve">. </w:t>
      </w:r>
      <w:r>
        <w:rPr>
          <w:b w:val="1"/>
          <w:sz w:val="26"/>
          <w:u w:val="single"/>
        </w:rPr>
        <w:t>ГНП</w:t>
      </w:r>
      <w:r>
        <w:rPr>
          <w:b w:val="1"/>
          <w:sz w:val="26"/>
          <w:u w:val="single"/>
        </w:rPr>
        <w:t>-2</w:t>
      </w:r>
    </w:p>
    <w:p w14:paraId="BD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Произошел рост и укрепление всех систем организма, выросли показатели физического развития ребенк</w:t>
      </w:r>
      <w:r>
        <w:rPr>
          <w:sz w:val="26"/>
        </w:rPr>
        <w:t>а(</w:t>
      </w:r>
      <w:r>
        <w:rPr>
          <w:sz w:val="26"/>
        </w:rPr>
        <w:t xml:space="preserve"> сдача контрольных нормативов по ОФП), произошло повышение уровня технической подготовки в соответствии с возрастными требованиями.</w:t>
      </w:r>
    </w:p>
    <w:p w14:paraId="BE000000">
      <w:pPr>
        <w:spacing w:after="0" w:line="240" w:lineRule="auto"/>
        <w:ind w:firstLine="708" w:left="0"/>
        <w:rPr>
          <w:sz w:val="26"/>
        </w:rPr>
      </w:pPr>
    </w:p>
    <w:p w14:paraId="BF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Критерии результативности</w:t>
      </w:r>
      <w:r>
        <w:rPr>
          <w:sz w:val="26"/>
        </w:rPr>
        <w:t xml:space="preserve"> </w:t>
      </w:r>
    </w:p>
    <w:p w14:paraId="C0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Основными критериями оценки результатов работы и подготовленности, занимающихся для перехода в следующую группу, являются:</w:t>
      </w:r>
    </w:p>
    <w:p w14:paraId="C1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 регулярность в посещении занятий; </w:t>
      </w:r>
    </w:p>
    <w:p w14:paraId="C2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рост физической (по итогам контрольных тестов) и психологической подготовленности занимающихся; </w:t>
      </w:r>
    </w:p>
    <w:p w14:paraId="C3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своевременный выход на зачёты; </w:t>
      </w:r>
    </w:p>
    <w:p w14:paraId="C4000000">
      <w:pPr>
        <w:spacing w:after="0" w:line="240" w:lineRule="auto"/>
        <w:ind/>
        <w:rPr>
          <w:sz w:val="26"/>
        </w:rPr>
      </w:pPr>
      <w:r>
        <w:rPr>
          <w:sz w:val="26"/>
        </w:rPr>
        <w:t>- достижение положительных результатов в соревнованиях, позитивные отзывы родителей о процессе обучения;</w:t>
      </w:r>
    </w:p>
    <w:p w14:paraId="C5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 создание коллектива единомышленников </w:t>
      </w:r>
      <w:r>
        <w:rPr>
          <w:sz w:val="26"/>
        </w:rPr>
        <w:t>среди</w:t>
      </w:r>
      <w:r>
        <w:rPr>
          <w:sz w:val="26"/>
        </w:rPr>
        <w:t xml:space="preserve"> занимающихся. </w:t>
      </w:r>
    </w:p>
    <w:p w14:paraId="C6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Критериями оценки достижений ребенка является выступление на </w:t>
      </w:r>
      <w:r>
        <w:rPr>
          <w:sz w:val="26"/>
        </w:rPr>
        <w:t>соревнованиях</w:t>
      </w:r>
      <w:r>
        <w:rPr>
          <w:sz w:val="26"/>
        </w:rPr>
        <w:t xml:space="preserve"> различного уровня и показательные выступления учащихся групп. </w:t>
      </w:r>
      <w:r>
        <w:rPr>
          <w:sz w:val="26"/>
        </w:rPr>
        <w:t xml:space="preserve">Оценка качества и уровня тренировочных занятий является сдача нормативов по ОФП и достижения в спортивных соревнованиях. Одним из основных критериев оценки результатов занятий должны служить изменения в состоянии здоровья занимающихся - отсутствие или уменьшение по сравнению с предыдущим периодом занятий простудных заболеваний, исправление нарушений опорно-двигательного аппарата и </w:t>
      </w:r>
      <w:r>
        <w:rPr>
          <w:sz w:val="26"/>
        </w:rPr>
        <w:t>сердечно-сосудистой</w:t>
      </w:r>
      <w:r>
        <w:rPr>
          <w:sz w:val="26"/>
        </w:rPr>
        <w:t xml:space="preserve"> системы (если таковы имелись) по результатам ежегодного всестороннего обследования в поликлинике.</w:t>
      </w:r>
    </w:p>
    <w:p w14:paraId="C7000000">
      <w:pPr>
        <w:spacing w:after="0" w:line="240" w:lineRule="auto"/>
        <w:ind w:firstLine="708" w:left="0"/>
        <w:rPr>
          <w:sz w:val="26"/>
        </w:rPr>
      </w:pPr>
    </w:p>
    <w:p w14:paraId="C8000000">
      <w:pPr>
        <w:spacing w:after="0" w:line="240" w:lineRule="auto"/>
        <w:ind/>
        <w:jc w:val="center"/>
        <w:rPr>
          <w:b w:val="1"/>
          <w:sz w:val="26"/>
        </w:rPr>
      </w:pPr>
    </w:p>
    <w:p w14:paraId="C9000000">
      <w:pPr>
        <w:spacing w:after="0" w:line="240" w:lineRule="auto"/>
        <w:ind/>
        <w:jc w:val="center"/>
        <w:rPr>
          <w:b w:val="1"/>
          <w:sz w:val="26"/>
        </w:rPr>
      </w:pPr>
    </w:p>
    <w:p w14:paraId="CA000000">
      <w:pPr>
        <w:spacing w:after="0" w:line="240" w:lineRule="auto"/>
        <w:ind/>
        <w:jc w:val="center"/>
        <w:rPr>
          <w:b w:val="1"/>
          <w:sz w:val="26"/>
        </w:rPr>
      </w:pPr>
    </w:p>
    <w:p w14:paraId="CB000000">
      <w:pPr>
        <w:spacing w:after="0" w:line="240" w:lineRule="auto"/>
        <w:ind/>
        <w:jc w:val="center"/>
        <w:rPr>
          <w:b w:val="1"/>
          <w:sz w:val="26"/>
        </w:rPr>
      </w:pPr>
    </w:p>
    <w:p w14:paraId="CC000000">
      <w:pPr>
        <w:spacing w:after="0" w:line="240" w:lineRule="auto"/>
        <w:ind/>
        <w:jc w:val="center"/>
        <w:rPr>
          <w:b w:val="1"/>
          <w:sz w:val="26"/>
        </w:rPr>
      </w:pPr>
    </w:p>
    <w:p w14:paraId="CD000000">
      <w:pPr>
        <w:spacing w:after="0" w:line="240" w:lineRule="auto"/>
        <w:ind/>
        <w:jc w:val="center"/>
        <w:rPr>
          <w:b w:val="1"/>
          <w:sz w:val="26"/>
        </w:rPr>
      </w:pPr>
    </w:p>
    <w:p w14:paraId="CE000000">
      <w:pPr>
        <w:spacing w:after="0" w:line="240" w:lineRule="auto"/>
        <w:ind/>
        <w:jc w:val="center"/>
        <w:rPr>
          <w:b w:val="1"/>
          <w:sz w:val="26"/>
        </w:rPr>
      </w:pPr>
    </w:p>
    <w:p w14:paraId="CF000000">
      <w:pPr>
        <w:spacing w:after="0" w:line="240" w:lineRule="auto"/>
        <w:ind/>
        <w:jc w:val="center"/>
        <w:rPr>
          <w:b w:val="1"/>
          <w:sz w:val="26"/>
        </w:rPr>
      </w:pPr>
    </w:p>
    <w:p w14:paraId="D0000000">
      <w:pPr>
        <w:spacing w:after="0" w:line="240" w:lineRule="auto"/>
        <w:ind/>
        <w:jc w:val="center"/>
        <w:rPr>
          <w:b w:val="1"/>
          <w:sz w:val="26"/>
        </w:rPr>
      </w:pPr>
    </w:p>
    <w:p w14:paraId="D1000000">
      <w:pPr>
        <w:spacing w:after="0" w:line="240" w:lineRule="auto"/>
        <w:ind/>
        <w:jc w:val="center"/>
        <w:rPr>
          <w:b w:val="1"/>
          <w:sz w:val="26"/>
        </w:rPr>
      </w:pPr>
    </w:p>
    <w:p w14:paraId="D2000000">
      <w:pPr>
        <w:spacing w:after="0" w:line="240" w:lineRule="auto"/>
        <w:ind/>
        <w:jc w:val="center"/>
        <w:rPr>
          <w:b w:val="1"/>
          <w:sz w:val="26"/>
        </w:rPr>
      </w:pPr>
    </w:p>
    <w:p w14:paraId="D3000000">
      <w:pPr>
        <w:spacing w:after="0" w:line="240" w:lineRule="auto"/>
        <w:ind/>
        <w:jc w:val="center"/>
        <w:rPr>
          <w:b w:val="1"/>
          <w:sz w:val="26"/>
        </w:rPr>
      </w:pPr>
    </w:p>
    <w:p w14:paraId="D4000000">
      <w:pPr>
        <w:spacing w:after="0" w:line="240" w:lineRule="auto"/>
        <w:ind/>
        <w:jc w:val="center"/>
        <w:rPr>
          <w:b w:val="1"/>
          <w:sz w:val="26"/>
        </w:rPr>
      </w:pPr>
    </w:p>
    <w:p w14:paraId="D5000000">
      <w:pPr>
        <w:spacing w:after="0" w:line="240" w:lineRule="auto"/>
        <w:ind/>
        <w:jc w:val="center"/>
        <w:rPr>
          <w:b w:val="1"/>
          <w:sz w:val="26"/>
        </w:rPr>
      </w:pPr>
    </w:p>
    <w:p w14:paraId="D6000000">
      <w:pPr>
        <w:spacing w:after="0" w:line="240" w:lineRule="auto"/>
        <w:ind/>
        <w:jc w:val="center"/>
        <w:rPr>
          <w:b w:val="1"/>
          <w:sz w:val="26"/>
        </w:rPr>
      </w:pPr>
    </w:p>
    <w:p w14:paraId="D7000000">
      <w:pPr>
        <w:spacing w:after="0" w:line="240" w:lineRule="auto"/>
        <w:ind/>
        <w:jc w:val="center"/>
        <w:rPr>
          <w:b w:val="1"/>
          <w:sz w:val="26"/>
        </w:rPr>
      </w:pPr>
    </w:p>
    <w:p w14:paraId="D8000000">
      <w:pPr>
        <w:spacing w:after="0" w:line="240" w:lineRule="auto"/>
        <w:ind/>
        <w:jc w:val="center"/>
        <w:rPr>
          <w:b w:val="1"/>
          <w:sz w:val="26"/>
        </w:rPr>
      </w:pPr>
    </w:p>
    <w:p w14:paraId="D9000000">
      <w:pPr>
        <w:spacing w:after="0" w:line="240" w:lineRule="auto"/>
        <w:ind/>
        <w:jc w:val="center"/>
        <w:rPr>
          <w:b w:val="1"/>
          <w:sz w:val="26"/>
        </w:rPr>
      </w:pPr>
    </w:p>
    <w:p w14:paraId="DA000000">
      <w:pPr>
        <w:spacing w:after="0" w:line="240" w:lineRule="auto"/>
        <w:ind/>
        <w:jc w:val="center"/>
        <w:rPr>
          <w:b w:val="1"/>
          <w:sz w:val="26"/>
        </w:rPr>
      </w:pPr>
    </w:p>
    <w:p w14:paraId="DB000000">
      <w:pPr>
        <w:spacing w:after="0" w:line="240" w:lineRule="auto"/>
        <w:ind/>
        <w:jc w:val="center"/>
        <w:rPr>
          <w:b w:val="1"/>
          <w:sz w:val="26"/>
        </w:rPr>
      </w:pPr>
    </w:p>
    <w:p w14:paraId="DC000000">
      <w:pPr>
        <w:spacing w:after="0" w:line="240" w:lineRule="auto"/>
        <w:ind/>
        <w:jc w:val="center"/>
        <w:rPr>
          <w:b w:val="1"/>
          <w:sz w:val="26"/>
        </w:rPr>
      </w:pPr>
    </w:p>
    <w:p w14:paraId="DD000000">
      <w:pPr>
        <w:spacing w:after="0" w:line="240" w:lineRule="auto"/>
        <w:ind/>
        <w:jc w:val="center"/>
        <w:rPr>
          <w:b w:val="1"/>
          <w:sz w:val="26"/>
        </w:rPr>
      </w:pPr>
    </w:p>
    <w:p w14:paraId="DE000000">
      <w:pPr>
        <w:spacing w:after="0" w:line="240" w:lineRule="auto"/>
        <w:ind/>
        <w:jc w:val="center"/>
        <w:rPr>
          <w:b w:val="1"/>
          <w:sz w:val="26"/>
        </w:rPr>
      </w:pPr>
    </w:p>
    <w:p w14:paraId="DF000000">
      <w:pPr>
        <w:spacing w:after="0" w:line="240" w:lineRule="auto"/>
        <w:ind/>
        <w:jc w:val="center"/>
        <w:rPr>
          <w:b w:val="1"/>
          <w:sz w:val="26"/>
        </w:rPr>
      </w:pPr>
    </w:p>
    <w:p w14:paraId="E0000000">
      <w:pPr>
        <w:spacing w:after="0" w:line="240" w:lineRule="auto"/>
        <w:ind/>
        <w:jc w:val="center"/>
        <w:rPr>
          <w:b w:val="1"/>
          <w:sz w:val="26"/>
        </w:rPr>
      </w:pPr>
    </w:p>
    <w:p w14:paraId="E1000000">
      <w:pPr>
        <w:spacing w:after="0" w:line="240" w:lineRule="auto"/>
        <w:ind/>
        <w:jc w:val="center"/>
        <w:rPr>
          <w:b w:val="1"/>
          <w:sz w:val="26"/>
        </w:rPr>
      </w:pPr>
    </w:p>
    <w:p w14:paraId="E2000000">
      <w:pPr>
        <w:spacing w:after="0" w:line="240" w:lineRule="auto"/>
        <w:ind/>
        <w:jc w:val="center"/>
        <w:rPr>
          <w:b w:val="1"/>
          <w:sz w:val="26"/>
        </w:rPr>
      </w:pPr>
    </w:p>
    <w:p w14:paraId="E3000000">
      <w:pPr>
        <w:spacing w:after="0" w:line="240" w:lineRule="auto"/>
        <w:ind/>
        <w:jc w:val="center"/>
        <w:rPr>
          <w:b w:val="1"/>
          <w:sz w:val="26"/>
        </w:rPr>
      </w:pPr>
    </w:p>
    <w:p w14:paraId="E4000000">
      <w:pPr>
        <w:spacing w:after="0" w:line="240" w:lineRule="auto"/>
        <w:ind/>
        <w:jc w:val="center"/>
        <w:rPr>
          <w:b w:val="1"/>
          <w:sz w:val="26"/>
        </w:rPr>
      </w:pPr>
    </w:p>
    <w:p w14:paraId="E5000000">
      <w:pPr>
        <w:spacing w:after="0" w:line="240" w:lineRule="auto"/>
        <w:ind/>
        <w:jc w:val="center"/>
        <w:rPr>
          <w:b w:val="1"/>
          <w:sz w:val="26"/>
        </w:rPr>
      </w:pPr>
    </w:p>
    <w:p w14:paraId="E6000000">
      <w:pPr>
        <w:spacing w:after="0" w:line="240" w:lineRule="auto"/>
        <w:ind/>
        <w:jc w:val="center"/>
        <w:rPr>
          <w:b w:val="1"/>
          <w:sz w:val="26"/>
        </w:rPr>
      </w:pPr>
    </w:p>
    <w:p w14:paraId="E7000000">
      <w:pPr>
        <w:spacing w:after="0" w:line="240" w:lineRule="auto"/>
        <w:ind/>
        <w:jc w:val="center"/>
        <w:rPr>
          <w:b w:val="1"/>
          <w:sz w:val="26"/>
        </w:rPr>
      </w:pPr>
    </w:p>
    <w:p w14:paraId="E8000000">
      <w:pPr>
        <w:spacing w:after="0" w:line="240" w:lineRule="auto"/>
        <w:ind/>
        <w:jc w:val="center"/>
        <w:rPr>
          <w:b w:val="1"/>
          <w:sz w:val="26"/>
        </w:rPr>
      </w:pPr>
    </w:p>
    <w:p w14:paraId="E9000000">
      <w:pPr>
        <w:spacing w:after="0" w:line="240" w:lineRule="auto"/>
        <w:ind/>
        <w:jc w:val="center"/>
        <w:rPr>
          <w:b w:val="1"/>
          <w:sz w:val="26"/>
        </w:rPr>
      </w:pPr>
    </w:p>
    <w:p w14:paraId="EA000000">
      <w:pPr>
        <w:spacing w:after="0" w:line="240" w:lineRule="auto"/>
        <w:ind/>
        <w:jc w:val="center"/>
        <w:rPr>
          <w:b w:val="1"/>
          <w:sz w:val="26"/>
        </w:rPr>
      </w:pPr>
    </w:p>
    <w:p w14:paraId="EB000000">
      <w:pPr>
        <w:spacing w:after="0" w:line="240" w:lineRule="auto"/>
        <w:ind/>
        <w:jc w:val="center"/>
        <w:rPr>
          <w:b w:val="1"/>
          <w:sz w:val="26"/>
        </w:rPr>
      </w:pPr>
    </w:p>
    <w:p w14:paraId="EC000000">
      <w:pPr>
        <w:spacing w:after="0" w:line="240" w:lineRule="auto"/>
        <w:ind/>
        <w:jc w:val="center"/>
        <w:rPr>
          <w:b w:val="1"/>
          <w:sz w:val="26"/>
        </w:rPr>
      </w:pPr>
    </w:p>
    <w:p w14:paraId="ED000000">
      <w:pPr>
        <w:spacing w:after="0" w:line="240" w:lineRule="auto"/>
        <w:ind/>
        <w:jc w:val="center"/>
        <w:rPr>
          <w:b w:val="1"/>
          <w:sz w:val="26"/>
        </w:rPr>
      </w:pPr>
    </w:p>
    <w:p w14:paraId="EE000000">
      <w:pPr>
        <w:spacing w:after="0" w:line="240" w:lineRule="auto"/>
        <w:ind/>
        <w:jc w:val="center"/>
        <w:rPr>
          <w:b w:val="1"/>
          <w:sz w:val="26"/>
        </w:rPr>
      </w:pPr>
    </w:p>
    <w:p w14:paraId="EF000000">
      <w:pPr>
        <w:spacing w:after="0" w:line="240" w:lineRule="auto"/>
        <w:ind/>
        <w:jc w:val="center"/>
        <w:rPr>
          <w:b w:val="1"/>
          <w:sz w:val="26"/>
        </w:rPr>
      </w:pPr>
    </w:p>
    <w:p w14:paraId="F0000000">
      <w:pPr>
        <w:spacing w:after="0" w:line="240" w:lineRule="auto"/>
        <w:ind/>
        <w:jc w:val="center"/>
        <w:rPr>
          <w:b w:val="1"/>
          <w:sz w:val="26"/>
        </w:rPr>
      </w:pPr>
    </w:p>
    <w:p w14:paraId="F1000000">
      <w:pPr>
        <w:pStyle w:val="Style_3"/>
        <w:numPr>
          <w:ilvl w:val="0"/>
          <w:numId w:val="1"/>
        </w:numPr>
        <w:spacing w:after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СОДЕРЖАНИЕ ПРОГРАММЫ</w:t>
      </w:r>
    </w:p>
    <w:p w14:paraId="F2000000">
      <w:pPr>
        <w:pStyle w:val="Style_3"/>
        <w:spacing w:after="0" w:line="240" w:lineRule="auto"/>
        <w:ind/>
        <w:rPr>
          <w:b w:val="1"/>
          <w:sz w:val="26"/>
        </w:rPr>
      </w:pPr>
    </w:p>
    <w:tbl>
      <w:tblPr>
        <w:tblStyle w:val="Style_2"/>
        <w:tblInd w:type="dxa" w:w="-885"/>
        <w:tblLayout w:type="fixed"/>
      </w:tblPr>
      <w:tblGrid>
        <w:gridCol w:w="476"/>
        <w:gridCol w:w="10156"/>
      </w:tblGrid>
      <w:tr>
        <w:tc>
          <w:tcPr>
            <w:tcW w:type="dxa" w:w="476"/>
          </w:tcPr>
          <w:p w14:paraId="F3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</w:p>
        </w:tc>
        <w:tc>
          <w:tcPr>
            <w:tcW w:type="dxa" w:w="10156"/>
          </w:tcPr>
          <w:p w14:paraId="F4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Знакомство с техникой безопасности на занятиях акробатики. Форма одежды на </w:t>
            </w:r>
            <w:r>
              <w:t>занятиях</w:t>
            </w:r>
            <w:r>
              <w:t xml:space="preserve">. Знакомство с группой учащихся. Упражнения на гимнастических </w:t>
            </w:r>
            <w:r>
              <w:t>ковриках</w:t>
            </w:r>
            <w:r>
              <w:t>.</w:t>
            </w:r>
          </w:p>
        </w:tc>
      </w:tr>
      <w:tr>
        <w:tc>
          <w:tcPr>
            <w:tcW w:type="dxa" w:w="476"/>
          </w:tcPr>
          <w:p w14:paraId="F5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  <w:tc>
          <w:tcPr>
            <w:tcW w:type="dxa" w:w="10156"/>
          </w:tcPr>
          <w:p w14:paraId="F6000000">
            <w:pPr>
              <w:rPr>
                <w:color w:val="000000"/>
              </w:rPr>
            </w:pPr>
            <w:r>
              <w:rPr>
                <w:color w:val="181818"/>
                <w:highlight w:val="white"/>
              </w:rPr>
              <w:t>Установка, планирование и прогнозирование соревновательной деятельности.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Формирование положительных мотивов, связанных с повышением</w:t>
            </w:r>
          </w:p>
          <w:p w14:paraId="F7000000">
            <w:pPr>
              <w:rPr>
                <w:color w:val="000000"/>
              </w:rPr>
            </w:pPr>
            <w:r>
              <w:rPr>
                <w:color w:val="000000"/>
              </w:rPr>
              <w:t>спортивного духа.</w:t>
            </w:r>
          </w:p>
          <w:p w14:paraId="F8000000">
            <w:pPr>
              <w:pStyle w:val="Style_3"/>
              <w:ind w:firstLine="0" w:left="0"/>
              <w:rPr>
                <w:b w:val="1"/>
                <w:sz w:val="26"/>
              </w:rPr>
            </w:pPr>
          </w:p>
        </w:tc>
      </w:tr>
      <w:tr>
        <w:tc>
          <w:tcPr>
            <w:tcW w:type="dxa" w:w="476"/>
          </w:tcPr>
          <w:p w14:paraId="F9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  <w:tc>
          <w:tcPr>
            <w:tcW w:type="dxa" w:w="10156"/>
          </w:tcPr>
          <w:p w14:paraId="FA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Роль разминки на </w:t>
            </w:r>
            <w:r>
              <w:t>занятиях</w:t>
            </w:r>
            <w:r>
              <w:t>. Акробатические упражнения. Подвижные игры</w:t>
            </w:r>
          </w:p>
        </w:tc>
      </w:tr>
      <w:tr>
        <w:tc>
          <w:tcPr>
            <w:tcW w:type="dxa" w:w="476"/>
          </w:tcPr>
          <w:p w14:paraId="FB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</w:t>
            </w:r>
          </w:p>
        </w:tc>
        <w:tc>
          <w:tcPr>
            <w:tcW w:type="dxa" w:w="10156"/>
          </w:tcPr>
          <w:p w14:paraId="FC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Упражнения на гибкость. Акробатические упражнения на </w:t>
            </w:r>
            <w:r>
              <w:t>матах</w:t>
            </w:r>
            <w:r>
              <w:t>.</w:t>
            </w:r>
          </w:p>
        </w:tc>
      </w:tr>
      <w:tr>
        <w:tc>
          <w:tcPr>
            <w:tcW w:type="dxa" w:w="476"/>
          </w:tcPr>
          <w:p w14:paraId="FD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  <w:tc>
          <w:tcPr>
            <w:tcW w:type="dxa" w:w="10156"/>
          </w:tcPr>
          <w:p w14:paraId="FE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растяжку мышц ног. Акробатические упражнения. Построение гимн</w:t>
            </w:r>
            <w:r>
              <w:t>.</w:t>
            </w:r>
            <w:r>
              <w:t xml:space="preserve"> </w:t>
            </w:r>
            <w:r>
              <w:t>п</w:t>
            </w:r>
            <w:r>
              <w:t>ирамид. ОФП</w:t>
            </w:r>
          </w:p>
        </w:tc>
      </w:tr>
      <w:tr>
        <w:tc>
          <w:tcPr>
            <w:tcW w:type="dxa" w:w="476"/>
          </w:tcPr>
          <w:p w14:paraId="FF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6</w:t>
            </w:r>
          </w:p>
        </w:tc>
        <w:tc>
          <w:tcPr>
            <w:tcW w:type="dxa" w:w="10156"/>
          </w:tcPr>
          <w:p w14:paraId="00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акробатических элементов в парах. Изучение спортивного танца.</w:t>
            </w:r>
          </w:p>
        </w:tc>
      </w:tr>
      <w:tr>
        <w:tc>
          <w:tcPr>
            <w:tcW w:type="dxa" w:w="476"/>
          </w:tcPr>
          <w:p w14:paraId="0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</w:t>
            </w:r>
          </w:p>
        </w:tc>
        <w:tc>
          <w:tcPr>
            <w:tcW w:type="dxa" w:w="10156"/>
          </w:tcPr>
          <w:p w14:paraId="02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с гимнастическими палками. Акробатические упражнения в парах.</w:t>
            </w:r>
          </w:p>
        </w:tc>
      </w:tr>
      <w:tr>
        <w:tc>
          <w:tcPr>
            <w:tcW w:type="dxa" w:w="476"/>
          </w:tcPr>
          <w:p w14:paraId="0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8</w:t>
            </w:r>
          </w:p>
        </w:tc>
        <w:tc>
          <w:tcPr>
            <w:tcW w:type="dxa" w:w="10156"/>
          </w:tcPr>
          <w:p w14:paraId="0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гимнастических элементов в парах. Поддержки. Отработка хореографии.</w:t>
            </w:r>
          </w:p>
        </w:tc>
      </w:tr>
      <w:tr>
        <w:tc>
          <w:tcPr>
            <w:tcW w:type="dxa" w:w="476"/>
          </w:tcPr>
          <w:p w14:paraId="05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9</w:t>
            </w:r>
          </w:p>
        </w:tc>
        <w:tc>
          <w:tcPr>
            <w:tcW w:type="dxa" w:w="10156"/>
          </w:tcPr>
          <w:p w14:paraId="0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с обручем. Разминка под музыку. Изучение акробатических элементов</w:t>
            </w:r>
            <w:r>
              <w:t xml:space="preserve"> .</w:t>
            </w:r>
            <w:r>
              <w:t xml:space="preserve"> ОФП</w:t>
            </w:r>
          </w:p>
        </w:tc>
      </w:tr>
      <w:tr>
        <w:tc>
          <w:tcPr>
            <w:tcW w:type="dxa" w:w="476"/>
          </w:tcPr>
          <w:p w14:paraId="0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10</w:t>
            </w:r>
          </w:p>
        </w:tc>
        <w:tc>
          <w:tcPr>
            <w:tcW w:type="dxa" w:w="10156"/>
          </w:tcPr>
          <w:p w14:paraId="0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выполнения стойки на руках</w:t>
            </w:r>
            <w:r>
              <w:t xml:space="preserve"> .</w:t>
            </w:r>
            <w:r>
              <w:t>Изучение поддержек в парах. Отработка хореографии</w:t>
            </w:r>
          </w:p>
        </w:tc>
      </w:tr>
      <w:tr>
        <w:tc>
          <w:tcPr>
            <w:tcW w:type="dxa" w:w="476"/>
          </w:tcPr>
          <w:p w14:paraId="0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11</w:t>
            </w:r>
          </w:p>
        </w:tc>
        <w:tc>
          <w:tcPr>
            <w:tcW w:type="dxa" w:w="10156"/>
          </w:tcPr>
          <w:p w14:paraId="0A010000">
            <w:r>
              <w:t xml:space="preserve">Разминка под музыку.  Изучение выполнения упражнения </w:t>
            </w:r>
          </w:p>
          <w:p w14:paraId="0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« мост» из положения лежа. Спортивные игры.</w:t>
            </w:r>
          </w:p>
        </w:tc>
      </w:tr>
      <w:tr>
        <w:tc>
          <w:tcPr>
            <w:tcW w:type="dxa" w:w="476"/>
          </w:tcPr>
          <w:p w14:paraId="0C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12</w:t>
            </w:r>
          </w:p>
        </w:tc>
        <w:tc>
          <w:tcPr>
            <w:tcW w:type="dxa" w:w="10156"/>
          </w:tcPr>
          <w:p w14:paraId="0D010000">
            <w:r>
              <w:t xml:space="preserve">Разминка на гимнастических </w:t>
            </w:r>
            <w:r>
              <w:t>матах</w:t>
            </w:r>
            <w:r>
              <w:t>. Изучение выполнения упражнения</w:t>
            </w:r>
          </w:p>
          <w:p w14:paraId="0E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 « мост» из положения стоя</w:t>
            </w:r>
            <w:r>
              <w:t xml:space="preserve"> .</w:t>
            </w:r>
            <w:r>
              <w:t xml:space="preserve"> ОФП</w:t>
            </w:r>
          </w:p>
        </w:tc>
      </w:tr>
      <w:tr>
        <w:tc>
          <w:tcPr>
            <w:tcW w:type="dxa" w:w="476"/>
          </w:tcPr>
          <w:p w14:paraId="0F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13</w:t>
            </w:r>
          </w:p>
        </w:tc>
        <w:tc>
          <w:tcPr>
            <w:tcW w:type="dxa" w:w="10156"/>
          </w:tcPr>
          <w:p w14:paraId="10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брюшной пресс. Построение акробатических пирамид. Упражнения на развитие силы</w:t>
            </w:r>
            <w:r>
              <w:t xml:space="preserve"> ,</w:t>
            </w:r>
            <w:r>
              <w:t>выносливости. Подвижные игры</w:t>
            </w:r>
          </w:p>
        </w:tc>
      </w:tr>
      <w:tr>
        <w:tc>
          <w:tcPr>
            <w:tcW w:type="dxa" w:w="476"/>
          </w:tcPr>
          <w:p w14:paraId="1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14</w:t>
            </w:r>
          </w:p>
        </w:tc>
        <w:tc>
          <w:tcPr>
            <w:tcW w:type="dxa" w:w="10156"/>
          </w:tcPr>
          <w:p w14:paraId="12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Беседа</w:t>
            </w:r>
            <w:r>
              <w:t xml:space="preserve"> :</w:t>
            </w:r>
            <w:r>
              <w:t xml:space="preserve"> « В здоровом теле </w:t>
            </w:r>
            <w:r>
              <w:t>–з</w:t>
            </w:r>
            <w:r>
              <w:t>доровый дух» Упражнения на гимнастических матах. Спортивные эстафеты.</w:t>
            </w:r>
          </w:p>
        </w:tc>
      </w:tr>
      <w:tr>
        <w:tc>
          <w:tcPr>
            <w:tcW w:type="dxa" w:w="476"/>
          </w:tcPr>
          <w:p w14:paraId="1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15</w:t>
            </w:r>
          </w:p>
        </w:tc>
        <w:tc>
          <w:tcPr>
            <w:tcW w:type="dxa" w:w="10156"/>
          </w:tcPr>
          <w:p w14:paraId="1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на </w:t>
            </w:r>
            <w:r>
              <w:t>матах</w:t>
            </w:r>
            <w:r>
              <w:t>. Силовые упражнения в парах. Стойка на голове; стойка на руках; «мост» из положения стоя</w:t>
            </w:r>
          </w:p>
        </w:tc>
      </w:tr>
      <w:tr>
        <w:tc>
          <w:tcPr>
            <w:tcW w:type="dxa" w:w="476"/>
          </w:tcPr>
          <w:p w14:paraId="15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16</w:t>
            </w:r>
          </w:p>
        </w:tc>
        <w:tc>
          <w:tcPr>
            <w:tcW w:type="dxa" w:w="10156"/>
          </w:tcPr>
          <w:p w14:paraId="1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акробатических элементов ( с 3-5 шагов со стойки на руках</w:t>
            </w:r>
            <w:r>
              <w:t xml:space="preserve"> ,</w:t>
            </w:r>
            <w:r>
              <w:t xml:space="preserve"> плавно опуститься на мостик) Изучение движений спортивного танца.</w:t>
            </w:r>
          </w:p>
        </w:tc>
      </w:tr>
      <w:tr>
        <w:tc>
          <w:tcPr>
            <w:tcW w:type="dxa" w:w="476"/>
          </w:tcPr>
          <w:p w14:paraId="1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17</w:t>
            </w:r>
          </w:p>
        </w:tc>
        <w:tc>
          <w:tcPr>
            <w:tcW w:type="dxa" w:w="10156"/>
          </w:tcPr>
          <w:p w14:paraId="1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Упражнения в парах. </w:t>
            </w:r>
            <w:r>
              <w:t>Самостраховка</w:t>
            </w:r>
            <w:r>
              <w:t>. Построение гимнастических пирамид. ОФП</w:t>
            </w:r>
          </w:p>
        </w:tc>
      </w:tr>
      <w:tr>
        <w:tc>
          <w:tcPr>
            <w:tcW w:type="dxa" w:w="476"/>
          </w:tcPr>
          <w:p w14:paraId="1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18</w:t>
            </w:r>
          </w:p>
        </w:tc>
        <w:tc>
          <w:tcPr>
            <w:tcW w:type="dxa" w:w="10156"/>
          </w:tcPr>
          <w:p w14:paraId="1A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гибкость. Акробатические упражнения. Подвижные игры с элементами акробатики</w:t>
            </w:r>
          </w:p>
        </w:tc>
      </w:tr>
      <w:tr>
        <w:tc>
          <w:tcPr>
            <w:tcW w:type="dxa" w:w="476"/>
          </w:tcPr>
          <w:p w14:paraId="1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19</w:t>
            </w:r>
          </w:p>
        </w:tc>
        <w:tc>
          <w:tcPr>
            <w:tcW w:type="dxa" w:w="10156"/>
          </w:tcPr>
          <w:p w14:paraId="1C010000">
            <w:r>
              <w:t>Разминка со скакалкой. Акробатические упражнения. Изучение элемента « колесо»</w:t>
            </w:r>
          </w:p>
        </w:tc>
      </w:tr>
      <w:tr>
        <w:tc>
          <w:tcPr>
            <w:tcW w:type="dxa" w:w="476"/>
          </w:tcPr>
          <w:p w14:paraId="1D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</w:t>
            </w:r>
          </w:p>
        </w:tc>
        <w:tc>
          <w:tcPr>
            <w:tcW w:type="dxa" w:w="10156"/>
          </w:tcPr>
          <w:p w14:paraId="1E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Акробатические  упражнения. Страховка и взаимопомощь при выполнении акробатических упражнений</w:t>
            </w:r>
          </w:p>
        </w:tc>
      </w:tr>
      <w:tr>
        <w:tc>
          <w:tcPr>
            <w:tcW w:type="dxa" w:w="476"/>
          </w:tcPr>
          <w:p w14:paraId="1F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</w:t>
            </w:r>
          </w:p>
        </w:tc>
        <w:tc>
          <w:tcPr>
            <w:tcW w:type="dxa" w:w="10156"/>
          </w:tcPr>
          <w:p w14:paraId="20010000">
            <w:r>
              <w:t>Обучение измерению ЧСС.</w:t>
            </w:r>
            <w:r>
              <w:t xml:space="preserve"> </w:t>
            </w:r>
            <w:r>
              <w:t>Акробатические упражнения.</w:t>
            </w:r>
            <w:r>
              <w:t xml:space="preserve"> </w:t>
            </w:r>
            <w:r>
              <w:t>Упражнения на гимнастической стенке.</w:t>
            </w:r>
          </w:p>
        </w:tc>
      </w:tr>
      <w:tr>
        <w:tc>
          <w:tcPr>
            <w:tcW w:type="dxa" w:w="476"/>
          </w:tcPr>
          <w:p w14:paraId="2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22</w:t>
            </w:r>
          </w:p>
        </w:tc>
        <w:tc>
          <w:tcPr>
            <w:tcW w:type="dxa" w:w="10156"/>
          </w:tcPr>
          <w:p w14:paraId="22010000">
            <w:r>
              <w:t xml:space="preserve">Разминка под музыку. Построение гимнастических пирамид. Изучение </w:t>
            </w:r>
          </w:p>
          <w:p w14:paraId="2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«связок»</w:t>
            </w:r>
          </w:p>
        </w:tc>
      </w:tr>
      <w:tr>
        <w:tc>
          <w:tcPr>
            <w:tcW w:type="dxa" w:w="476"/>
          </w:tcPr>
          <w:p w14:paraId="2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23</w:t>
            </w:r>
          </w:p>
        </w:tc>
        <w:tc>
          <w:tcPr>
            <w:tcW w:type="dxa" w:w="10156"/>
          </w:tcPr>
          <w:p w14:paraId="25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под музыку. Изучение выполнения стойки на </w:t>
            </w:r>
            <w:r>
              <w:t>руках</w:t>
            </w:r>
            <w:r>
              <w:t xml:space="preserve"> с опусканием на </w:t>
            </w:r>
            <w:r>
              <w:t xml:space="preserve">«мост» </w:t>
            </w:r>
            <w:r>
              <w:t>Самостраховка</w:t>
            </w:r>
          </w:p>
        </w:tc>
      </w:tr>
      <w:tr>
        <w:tc>
          <w:tcPr>
            <w:tcW w:type="dxa" w:w="476"/>
          </w:tcPr>
          <w:p w14:paraId="2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24</w:t>
            </w:r>
          </w:p>
        </w:tc>
        <w:tc>
          <w:tcPr>
            <w:tcW w:type="dxa" w:w="10156"/>
          </w:tcPr>
          <w:p w14:paraId="2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Обще-развивающие упражнения под музыку. Упражнения на брюшной пресс. Подтягивания на высокой перекладине</w:t>
            </w:r>
          </w:p>
        </w:tc>
      </w:tr>
      <w:tr>
        <w:tc>
          <w:tcPr>
            <w:tcW w:type="dxa" w:w="476"/>
          </w:tcPr>
          <w:p w14:paraId="2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25</w:t>
            </w:r>
          </w:p>
        </w:tc>
        <w:tc>
          <w:tcPr>
            <w:tcW w:type="dxa" w:w="10156"/>
          </w:tcPr>
          <w:p w14:paraId="2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на гимнастических </w:t>
            </w:r>
            <w:r>
              <w:t>матах</w:t>
            </w:r>
            <w:r>
              <w:t>. Упражнения на растяжку. Силовые упражнения в парах. ОФП</w:t>
            </w:r>
          </w:p>
        </w:tc>
      </w:tr>
      <w:tr>
        <w:tc>
          <w:tcPr>
            <w:tcW w:type="dxa" w:w="476"/>
          </w:tcPr>
          <w:p w14:paraId="2A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26</w:t>
            </w:r>
          </w:p>
        </w:tc>
        <w:tc>
          <w:tcPr>
            <w:tcW w:type="dxa" w:w="10156"/>
          </w:tcPr>
          <w:p w14:paraId="2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акробатических упражнений. Построение пирамид под музыку.</w:t>
            </w:r>
          </w:p>
        </w:tc>
      </w:tr>
      <w:tr>
        <w:tc>
          <w:tcPr>
            <w:tcW w:type="dxa" w:w="476"/>
          </w:tcPr>
          <w:p w14:paraId="2C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27</w:t>
            </w:r>
          </w:p>
        </w:tc>
        <w:tc>
          <w:tcPr>
            <w:tcW w:type="dxa" w:w="10156"/>
          </w:tcPr>
          <w:p w14:paraId="2D010000">
            <w:r>
              <w:t xml:space="preserve">Упражнения в парах. Упражнения на координацию движений. Изучение элемента </w:t>
            </w:r>
          </w:p>
          <w:p w14:paraId="2E010000">
            <w:r>
              <w:t xml:space="preserve">« колесо» с разбега </w:t>
            </w:r>
          </w:p>
        </w:tc>
      </w:tr>
      <w:tr>
        <w:tc>
          <w:tcPr>
            <w:tcW w:type="dxa" w:w="476"/>
          </w:tcPr>
          <w:p w14:paraId="2F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28</w:t>
            </w:r>
          </w:p>
        </w:tc>
        <w:tc>
          <w:tcPr>
            <w:tcW w:type="dxa" w:w="10156"/>
          </w:tcPr>
          <w:p w14:paraId="30010000">
            <w:r>
              <w:t>Упражнения на растяжку мышц ног. Изучение гимнастического элемента</w:t>
            </w:r>
          </w:p>
          <w:p w14:paraId="3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 « шпагат»</w:t>
            </w:r>
          </w:p>
        </w:tc>
      </w:tr>
      <w:tr>
        <w:tc>
          <w:tcPr>
            <w:tcW w:type="dxa" w:w="476"/>
          </w:tcPr>
          <w:p w14:paraId="32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29</w:t>
            </w:r>
          </w:p>
        </w:tc>
        <w:tc>
          <w:tcPr>
            <w:tcW w:type="dxa" w:w="10156"/>
          </w:tcPr>
          <w:p w14:paraId="3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координацию движения. Силовые упражнения мышц рук. Акробатические элементы</w:t>
            </w:r>
          </w:p>
        </w:tc>
      </w:tr>
      <w:tr>
        <w:tc>
          <w:tcPr>
            <w:tcW w:type="dxa" w:w="476"/>
          </w:tcPr>
          <w:p w14:paraId="3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30</w:t>
            </w:r>
          </w:p>
        </w:tc>
        <w:tc>
          <w:tcPr>
            <w:tcW w:type="dxa" w:w="10156"/>
          </w:tcPr>
          <w:p w14:paraId="35010000">
            <w:r>
              <w:t xml:space="preserve">Разминка на гимнастических </w:t>
            </w:r>
            <w:r>
              <w:t>матах</w:t>
            </w:r>
            <w:r>
              <w:t xml:space="preserve">. Акробатические элементы </w:t>
            </w:r>
          </w:p>
          <w:p w14:paraId="3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( стойка на </w:t>
            </w:r>
            <w:r>
              <w:t>руках</w:t>
            </w:r>
            <w:r>
              <w:t>)</w:t>
            </w:r>
          </w:p>
        </w:tc>
      </w:tr>
      <w:tr>
        <w:tc>
          <w:tcPr>
            <w:tcW w:type="dxa" w:w="476"/>
          </w:tcPr>
          <w:p w14:paraId="3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31</w:t>
            </w:r>
          </w:p>
        </w:tc>
        <w:tc>
          <w:tcPr>
            <w:tcW w:type="dxa" w:w="10156"/>
          </w:tcPr>
          <w:p w14:paraId="3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Разминка со скакалкой. Упражнения на гибкость и растяжку</w:t>
            </w:r>
          </w:p>
        </w:tc>
      </w:tr>
      <w:tr>
        <w:tc>
          <w:tcPr>
            <w:tcW w:type="dxa" w:w="476"/>
          </w:tcPr>
          <w:p w14:paraId="3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32</w:t>
            </w:r>
          </w:p>
        </w:tc>
        <w:tc>
          <w:tcPr>
            <w:tcW w:type="dxa" w:w="10156"/>
          </w:tcPr>
          <w:p w14:paraId="3A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растяжку мышц ног. Акробатические упражнения. Подвижные игры</w:t>
            </w:r>
          </w:p>
        </w:tc>
      </w:tr>
      <w:tr>
        <w:tc>
          <w:tcPr>
            <w:tcW w:type="dxa" w:w="476"/>
          </w:tcPr>
          <w:p w14:paraId="3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33</w:t>
            </w:r>
          </w:p>
        </w:tc>
        <w:tc>
          <w:tcPr>
            <w:tcW w:type="dxa" w:w="10156"/>
          </w:tcPr>
          <w:p w14:paraId="3C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Разминка под музыку. Изучение акробатических элементов. Упражнения с гимнастическими палками.</w:t>
            </w:r>
          </w:p>
        </w:tc>
      </w:tr>
      <w:tr>
        <w:tc>
          <w:tcPr>
            <w:tcW w:type="dxa" w:w="476"/>
          </w:tcPr>
          <w:p w14:paraId="3D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34</w:t>
            </w:r>
          </w:p>
        </w:tc>
        <w:tc>
          <w:tcPr>
            <w:tcW w:type="dxa" w:w="10156"/>
          </w:tcPr>
          <w:p w14:paraId="3E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на </w:t>
            </w:r>
            <w:r>
              <w:t>матах</w:t>
            </w:r>
            <w:r>
              <w:t>. Изучение пирамид под музыку.</w:t>
            </w:r>
          </w:p>
        </w:tc>
      </w:tr>
    </w:tbl>
    <w:p w14:paraId="3F010000">
      <w:pPr>
        <w:pStyle w:val="Style_3"/>
        <w:spacing w:after="0" w:line="240" w:lineRule="auto"/>
        <w:ind/>
        <w:rPr>
          <w:b w:val="1"/>
          <w:sz w:val="26"/>
        </w:rPr>
      </w:pPr>
    </w:p>
    <w:p w14:paraId="40010000">
      <w:pPr>
        <w:spacing w:after="0" w:line="240" w:lineRule="auto"/>
        <w:ind/>
        <w:rPr>
          <w:sz w:val="26"/>
        </w:rPr>
      </w:pPr>
    </w:p>
    <w:p w14:paraId="41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2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3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4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5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6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7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8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9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A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B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C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D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E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F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0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1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2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3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4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5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6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7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8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9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A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 xml:space="preserve">3.УЧЕБНО-ТЕМАТИЧЕСКИЙ ПЛАН </w:t>
      </w:r>
    </w:p>
    <w:p w14:paraId="5B010000">
      <w:pPr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 xml:space="preserve">3.1 </w:t>
      </w:r>
      <w:r>
        <w:rPr>
          <w:b w:val="1"/>
          <w:color w:themeColor="text1" w:val="000000"/>
        </w:rPr>
        <w:t>УЧЕБНО-ТЕМАТИЧЕСКИЙ ПЛАН ГНП-2</w:t>
      </w:r>
      <w:r>
        <w:rPr>
          <w:b w:val="1"/>
          <w:color w:themeColor="text1" w:val="000000"/>
        </w:rPr>
        <w:t xml:space="preserve"> года обучения</w:t>
      </w:r>
    </w:p>
    <w:p w14:paraId="5C010000">
      <w:pPr>
        <w:spacing w:after="0" w:line="240" w:lineRule="auto"/>
        <w:ind/>
        <w:jc w:val="right"/>
        <w:rPr>
          <w:i w:val="1"/>
          <w:color w:themeColor="text1" w:val="000000"/>
        </w:rPr>
      </w:pPr>
    </w:p>
    <w:p w14:paraId="5D010000">
      <w:pPr>
        <w:spacing w:after="0" w:line="240" w:lineRule="auto"/>
        <w:ind w:firstLine="708" w:left="0"/>
        <w:rPr>
          <w:sz w:val="26"/>
        </w:rPr>
      </w:pPr>
    </w:p>
    <w:p w14:paraId="5E010000">
      <w:pPr>
        <w:spacing w:after="0" w:line="240" w:lineRule="auto"/>
        <w:ind/>
        <w:rPr>
          <w:b w:val="1"/>
          <w:color w:themeColor="text1" w:val="000000"/>
        </w:rPr>
      </w:pPr>
    </w:p>
    <w:tbl>
      <w:tblPr>
        <w:tblStyle w:val="Style_2"/>
        <w:tblInd w:type="dxa" w:w="-885"/>
        <w:tblLayout w:type="fixed"/>
      </w:tblPr>
      <w:tblGrid>
        <w:gridCol w:w="1999"/>
        <w:gridCol w:w="820"/>
        <w:gridCol w:w="847"/>
        <w:gridCol w:w="845"/>
        <w:gridCol w:w="844"/>
        <w:gridCol w:w="988"/>
        <w:gridCol w:w="846"/>
        <w:gridCol w:w="714"/>
        <w:gridCol w:w="1001"/>
        <w:gridCol w:w="867"/>
        <w:gridCol w:w="1122"/>
      </w:tblGrid>
      <w:tr>
        <w:trPr>
          <w:trHeight w:hRule="atLeast" w:val="665"/>
        </w:trPr>
        <w:tc>
          <w:tcPr>
            <w:tcW w:type="dxa" w:w="1999"/>
          </w:tcPr>
          <w:p w14:paraId="5F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20"/>
          </w:tcPr>
          <w:p w14:paraId="60010000">
            <w:pPr>
              <w:ind w:firstLine="196" w:left="-235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Сен-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847"/>
          </w:tcPr>
          <w:p w14:paraId="61010000">
            <w:pPr>
              <w:ind w:firstLine="230" w:left="-250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Окт-рь</w:t>
            </w:r>
          </w:p>
        </w:tc>
        <w:tc>
          <w:tcPr>
            <w:tcW w:type="dxa" w:w="845"/>
          </w:tcPr>
          <w:p w14:paraId="62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Ноя-</w:t>
            </w:r>
            <w:r>
              <w:rPr>
                <w:color w:themeColor="text1" w:val="000000"/>
                <w:sz w:val="24"/>
              </w:rPr>
              <w:t>рь</w:t>
            </w:r>
          </w:p>
        </w:tc>
        <w:tc>
          <w:tcPr>
            <w:tcW w:type="dxa" w:w="844"/>
          </w:tcPr>
          <w:p w14:paraId="63010000">
            <w:pPr>
              <w:ind w:firstLine="0" w:left="-108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Дек-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988"/>
          </w:tcPr>
          <w:p w14:paraId="64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Янв-рь</w:t>
            </w:r>
          </w:p>
        </w:tc>
        <w:tc>
          <w:tcPr>
            <w:tcW w:type="dxa" w:w="846"/>
          </w:tcPr>
          <w:p w14:paraId="65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Фев</w:t>
            </w:r>
            <w:r>
              <w:rPr>
                <w:color w:themeColor="text1" w:val="000000"/>
                <w:sz w:val="24"/>
              </w:rPr>
              <w:t>-ль</w:t>
            </w:r>
          </w:p>
        </w:tc>
        <w:tc>
          <w:tcPr>
            <w:tcW w:type="dxa" w:w="714"/>
          </w:tcPr>
          <w:p w14:paraId="66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Март</w:t>
            </w:r>
          </w:p>
        </w:tc>
        <w:tc>
          <w:tcPr>
            <w:tcW w:type="dxa" w:w="1001"/>
          </w:tcPr>
          <w:p w14:paraId="67010000">
            <w:pPr>
              <w:ind w:firstLine="0" w:left="-24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Апрель</w:t>
            </w:r>
          </w:p>
        </w:tc>
        <w:tc>
          <w:tcPr>
            <w:tcW w:type="dxa" w:w="867"/>
          </w:tcPr>
          <w:p w14:paraId="6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Май</w:t>
            </w:r>
          </w:p>
        </w:tc>
        <w:tc>
          <w:tcPr>
            <w:tcW w:type="dxa" w:w="1122"/>
          </w:tcPr>
          <w:p w14:paraId="69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</w:t>
            </w:r>
            <w:r>
              <w:rPr>
                <w:b w:val="1"/>
                <w:color w:themeColor="text1" w:val="000000"/>
              </w:rPr>
              <w:t>о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6A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Теор</w:t>
            </w:r>
            <w:r>
              <w:rPr>
                <w:color w:themeColor="text1" w:val="000000"/>
                <w:sz w:val="24"/>
              </w:rPr>
              <w:t>. часть</w:t>
            </w:r>
          </w:p>
        </w:tc>
        <w:tc>
          <w:tcPr>
            <w:tcW w:type="dxa" w:w="820"/>
          </w:tcPr>
          <w:p w14:paraId="6B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6C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5"/>
          </w:tcPr>
          <w:p w14:paraId="6D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4"/>
          </w:tcPr>
          <w:p w14:paraId="6E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6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6"/>
          </w:tcPr>
          <w:p w14:paraId="7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4"/>
          </w:tcPr>
          <w:p w14:paraId="71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7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73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74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75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ОФП</w:t>
            </w:r>
          </w:p>
        </w:tc>
        <w:tc>
          <w:tcPr>
            <w:tcW w:type="dxa" w:w="820"/>
          </w:tcPr>
          <w:p w14:paraId="76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47"/>
          </w:tcPr>
          <w:p w14:paraId="77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12</w:t>
            </w:r>
          </w:p>
        </w:tc>
        <w:tc>
          <w:tcPr>
            <w:tcW w:type="dxa" w:w="845"/>
          </w:tcPr>
          <w:p w14:paraId="7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12</w:t>
            </w:r>
          </w:p>
        </w:tc>
        <w:tc>
          <w:tcPr>
            <w:tcW w:type="dxa" w:w="844"/>
          </w:tcPr>
          <w:p w14:paraId="79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988"/>
          </w:tcPr>
          <w:p w14:paraId="7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46"/>
          </w:tcPr>
          <w:p w14:paraId="7B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714"/>
          </w:tcPr>
          <w:p w14:paraId="7C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1001"/>
          </w:tcPr>
          <w:p w14:paraId="7D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67"/>
          </w:tcPr>
          <w:p w14:paraId="7E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10</w:t>
            </w:r>
          </w:p>
        </w:tc>
        <w:tc>
          <w:tcPr>
            <w:tcW w:type="dxa" w:w="1122"/>
          </w:tcPr>
          <w:p w14:paraId="7F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100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80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СПФ</w:t>
            </w:r>
          </w:p>
        </w:tc>
        <w:tc>
          <w:tcPr>
            <w:tcW w:type="dxa" w:w="820"/>
          </w:tcPr>
          <w:p w14:paraId="81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7"/>
          </w:tcPr>
          <w:p w14:paraId="82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5"/>
          </w:tcPr>
          <w:p w14:paraId="8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4"/>
          </w:tcPr>
          <w:p w14:paraId="84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988"/>
          </w:tcPr>
          <w:p w14:paraId="8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6"/>
          </w:tcPr>
          <w:p w14:paraId="8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714"/>
          </w:tcPr>
          <w:p w14:paraId="87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1"/>
          </w:tcPr>
          <w:p w14:paraId="88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7"/>
          </w:tcPr>
          <w:p w14:paraId="89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22"/>
          </w:tcPr>
          <w:p w14:paraId="8A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45</w:t>
            </w:r>
          </w:p>
        </w:tc>
      </w:tr>
      <w:tr>
        <w:trPr>
          <w:trHeight w:hRule="atLeast" w:val="851"/>
        </w:trPr>
        <w:tc>
          <w:tcPr>
            <w:tcW w:type="dxa" w:w="1999"/>
          </w:tcPr>
          <w:p w14:paraId="8B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Техническая подготовка </w:t>
            </w:r>
          </w:p>
        </w:tc>
        <w:tc>
          <w:tcPr>
            <w:tcW w:type="dxa" w:w="820"/>
          </w:tcPr>
          <w:p w14:paraId="8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7"/>
          </w:tcPr>
          <w:p w14:paraId="8D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5"/>
          </w:tcPr>
          <w:p w14:paraId="8E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4"/>
          </w:tcPr>
          <w:p w14:paraId="8F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988"/>
          </w:tcPr>
          <w:p w14:paraId="9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6"/>
          </w:tcPr>
          <w:p w14:paraId="9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714"/>
          </w:tcPr>
          <w:p w14:paraId="92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001"/>
          </w:tcPr>
          <w:p w14:paraId="9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67"/>
          </w:tcPr>
          <w:p w14:paraId="94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122"/>
          </w:tcPr>
          <w:p w14:paraId="95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36</w:t>
            </w:r>
          </w:p>
        </w:tc>
      </w:tr>
      <w:tr>
        <w:trPr>
          <w:trHeight w:hRule="atLeast" w:val="851"/>
        </w:trPr>
        <w:tc>
          <w:tcPr>
            <w:tcW w:type="dxa" w:w="1999"/>
          </w:tcPr>
          <w:p w14:paraId="96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Тактическая подготовка  </w:t>
            </w:r>
          </w:p>
        </w:tc>
        <w:tc>
          <w:tcPr>
            <w:tcW w:type="dxa" w:w="820"/>
          </w:tcPr>
          <w:p w14:paraId="9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98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99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9A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9B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9C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9D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9E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9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A0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</w:tr>
      <w:tr>
        <w:trPr>
          <w:trHeight w:hRule="atLeast" w:val="557"/>
        </w:trPr>
        <w:tc>
          <w:tcPr>
            <w:tcW w:type="dxa" w:w="1999"/>
          </w:tcPr>
          <w:p w14:paraId="A1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Воспитательная</w:t>
            </w:r>
          </w:p>
          <w:p w14:paraId="A2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работа</w:t>
            </w:r>
          </w:p>
        </w:tc>
        <w:tc>
          <w:tcPr>
            <w:tcW w:type="dxa" w:w="820"/>
          </w:tcPr>
          <w:p w14:paraId="A3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A4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5"/>
          </w:tcPr>
          <w:p w14:paraId="A5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4"/>
          </w:tcPr>
          <w:p w14:paraId="A6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A7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6"/>
          </w:tcPr>
          <w:p w14:paraId="A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4"/>
          </w:tcPr>
          <w:p w14:paraId="A9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A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AB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A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AD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Психологическая подготовка </w:t>
            </w:r>
          </w:p>
        </w:tc>
        <w:tc>
          <w:tcPr>
            <w:tcW w:type="dxa" w:w="820"/>
          </w:tcPr>
          <w:p w14:paraId="AE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AF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B0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B1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B2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B3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B4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B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B6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2"/>
          </w:tcPr>
          <w:p w14:paraId="B7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665"/>
        </w:trPr>
        <w:tc>
          <w:tcPr>
            <w:tcW w:type="dxa" w:w="1999"/>
          </w:tcPr>
          <w:p w14:paraId="B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Мед</w:t>
            </w:r>
            <w:r>
              <w:rPr>
                <w:color w:themeColor="text1" w:val="000000"/>
                <w:sz w:val="24"/>
              </w:rPr>
              <w:t>.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о</w:t>
            </w:r>
            <w:r>
              <w:rPr>
                <w:color w:themeColor="text1" w:val="000000"/>
                <w:sz w:val="24"/>
              </w:rPr>
              <w:t>бследование</w:t>
            </w:r>
          </w:p>
        </w:tc>
        <w:tc>
          <w:tcPr>
            <w:tcW w:type="dxa" w:w="820"/>
          </w:tcPr>
          <w:p w14:paraId="B9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BA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47"/>
          </w:tcPr>
          <w:p w14:paraId="BB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BC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BD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88"/>
          </w:tcPr>
          <w:p w14:paraId="BE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BF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C0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C1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C2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2"/>
          </w:tcPr>
          <w:p w14:paraId="C3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40"/>
        </w:trPr>
        <w:tc>
          <w:tcPr>
            <w:tcW w:type="dxa" w:w="1999"/>
          </w:tcPr>
          <w:p w14:paraId="C4010000">
            <w:pPr>
              <w:rPr>
                <w:b w:val="1"/>
                <w:color w:themeColor="text1" w:val="000000"/>
                <w:sz w:val="24"/>
              </w:rPr>
            </w:pPr>
            <w:r>
              <w:rPr>
                <w:b w:val="1"/>
                <w:color w:themeColor="text1" w:val="000000"/>
                <w:sz w:val="24"/>
              </w:rPr>
              <w:t>ИТОГО</w:t>
            </w:r>
          </w:p>
        </w:tc>
        <w:tc>
          <w:tcPr>
            <w:tcW w:type="dxa" w:w="820"/>
          </w:tcPr>
          <w:p w14:paraId="C5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47"/>
          </w:tcPr>
          <w:p w14:paraId="C6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45"/>
          </w:tcPr>
          <w:p w14:paraId="C7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44"/>
          </w:tcPr>
          <w:p w14:paraId="C8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988"/>
          </w:tcPr>
          <w:p w14:paraId="C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846"/>
          </w:tcPr>
          <w:p w14:paraId="C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714"/>
          </w:tcPr>
          <w:p w14:paraId="CB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1001"/>
          </w:tcPr>
          <w:p w14:paraId="C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7"/>
          </w:tcPr>
          <w:p w14:paraId="CD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1122"/>
          </w:tcPr>
          <w:p w14:paraId="CE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204</w:t>
            </w:r>
          </w:p>
        </w:tc>
      </w:tr>
    </w:tbl>
    <w:p w14:paraId="CF010000">
      <w:pPr>
        <w:spacing w:after="0" w:line="240" w:lineRule="auto"/>
        <w:ind/>
        <w:jc w:val="center"/>
        <w:rPr>
          <w:b w:val="1"/>
          <w:color w:themeColor="text1" w:val="000000"/>
        </w:rPr>
      </w:pPr>
    </w:p>
    <w:p w14:paraId="D0010000">
      <w:pPr>
        <w:spacing w:after="0" w:line="240" w:lineRule="auto"/>
        <w:ind/>
        <w:rPr>
          <w:sz w:val="26"/>
        </w:rPr>
      </w:pPr>
    </w:p>
    <w:p w14:paraId="D1010000">
      <w:pPr>
        <w:spacing w:after="0" w:line="240" w:lineRule="auto"/>
        <w:ind/>
        <w:rPr>
          <w:sz w:val="26"/>
        </w:rPr>
      </w:pPr>
    </w:p>
    <w:p w14:paraId="D2010000">
      <w:pPr>
        <w:spacing w:after="0" w:line="240" w:lineRule="auto"/>
        <w:ind/>
        <w:rPr>
          <w:sz w:val="26"/>
        </w:rPr>
      </w:pPr>
    </w:p>
    <w:p w14:paraId="D3010000">
      <w:pPr>
        <w:spacing w:after="0" w:line="240" w:lineRule="auto"/>
        <w:ind/>
        <w:rPr>
          <w:sz w:val="26"/>
        </w:rPr>
      </w:pPr>
    </w:p>
    <w:p w14:paraId="D4010000">
      <w:pPr>
        <w:spacing w:after="0" w:line="240" w:lineRule="auto"/>
        <w:ind/>
        <w:rPr>
          <w:sz w:val="26"/>
        </w:rPr>
      </w:pPr>
    </w:p>
    <w:p w14:paraId="D5010000">
      <w:pPr>
        <w:spacing w:after="0" w:line="240" w:lineRule="auto"/>
        <w:ind/>
        <w:rPr>
          <w:sz w:val="26"/>
        </w:rPr>
      </w:pPr>
    </w:p>
    <w:p w14:paraId="D6010000">
      <w:pPr>
        <w:spacing w:after="0" w:line="240" w:lineRule="auto"/>
        <w:ind/>
        <w:rPr>
          <w:sz w:val="26"/>
        </w:rPr>
      </w:pPr>
    </w:p>
    <w:p w14:paraId="D7010000">
      <w:pPr>
        <w:spacing w:after="0" w:line="240" w:lineRule="auto"/>
        <w:ind/>
        <w:rPr>
          <w:sz w:val="26"/>
        </w:rPr>
      </w:pPr>
    </w:p>
    <w:p w14:paraId="D8010000">
      <w:pPr>
        <w:spacing w:after="0" w:line="240" w:lineRule="auto"/>
        <w:ind/>
        <w:rPr>
          <w:sz w:val="26"/>
        </w:rPr>
      </w:pPr>
    </w:p>
    <w:p w14:paraId="D9010000">
      <w:pPr>
        <w:spacing w:after="0" w:line="240" w:lineRule="auto"/>
        <w:ind/>
        <w:rPr>
          <w:sz w:val="26"/>
        </w:rPr>
      </w:pPr>
    </w:p>
    <w:p w14:paraId="DA010000">
      <w:pPr>
        <w:spacing w:after="0" w:line="240" w:lineRule="auto"/>
        <w:ind/>
        <w:rPr>
          <w:sz w:val="26"/>
        </w:rPr>
      </w:pPr>
    </w:p>
    <w:p w14:paraId="DB010000">
      <w:pPr>
        <w:spacing w:after="0" w:line="240" w:lineRule="auto"/>
        <w:ind/>
        <w:rPr>
          <w:sz w:val="26"/>
        </w:rPr>
      </w:pPr>
    </w:p>
    <w:p w14:paraId="DC010000">
      <w:pPr>
        <w:spacing w:after="0" w:line="240" w:lineRule="auto"/>
        <w:ind/>
        <w:rPr>
          <w:sz w:val="26"/>
        </w:rPr>
      </w:pPr>
    </w:p>
    <w:p w14:paraId="DD010000">
      <w:pPr>
        <w:spacing w:after="0" w:line="240" w:lineRule="auto"/>
        <w:ind/>
        <w:rPr>
          <w:sz w:val="26"/>
        </w:rPr>
      </w:pPr>
    </w:p>
    <w:p w14:paraId="DE010000">
      <w:pPr>
        <w:spacing w:after="0" w:line="240" w:lineRule="auto"/>
        <w:ind/>
        <w:rPr>
          <w:sz w:val="26"/>
        </w:rPr>
      </w:pPr>
    </w:p>
    <w:p w14:paraId="DF010000">
      <w:pPr>
        <w:spacing w:after="0" w:line="240" w:lineRule="auto"/>
        <w:ind/>
        <w:rPr>
          <w:sz w:val="26"/>
        </w:rPr>
      </w:pPr>
    </w:p>
    <w:p w14:paraId="E0010000">
      <w:pPr>
        <w:spacing w:after="0" w:line="240" w:lineRule="auto"/>
        <w:ind/>
        <w:rPr>
          <w:sz w:val="26"/>
        </w:rPr>
      </w:pPr>
    </w:p>
    <w:p w14:paraId="E1010000">
      <w:pPr>
        <w:spacing w:after="0" w:line="240" w:lineRule="auto"/>
        <w:ind/>
        <w:rPr>
          <w:sz w:val="26"/>
        </w:rPr>
      </w:pPr>
    </w:p>
    <w:p w14:paraId="E2010000">
      <w:pPr>
        <w:spacing w:after="0" w:line="240" w:lineRule="auto"/>
        <w:ind/>
        <w:rPr>
          <w:sz w:val="26"/>
        </w:rPr>
      </w:pPr>
    </w:p>
    <w:p w14:paraId="E3010000">
      <w:pPr>
        <w:spacing w:after="0" w:line="240" w:lineRule="auto"/>
        <w:ind/>
        <w:rPr>
          <w:sz w:val="26"/>
        </w:rPr>
      </w:pPr>
    </w:p>
    <w:p w14:paraId="E4010000">
      <w:pPr>
        <w:spacing w:after="0" w:line="240" w:lineRule="auto"/>
        <w:ind/>
        <w:rPr>
          <w:sz w:val="26"/>
        </w:rPr>
      </w:pPr>
    </w:p>
    <w:p w14:paraId="E5010000">
      <w:pPr>
        <w:spacing w:after="0" w:line="240" w:lineRule="auto"/>
        <w:ind/>
        <w:rPr>
          <w:sz w:val="26"/>
        </w:rPr>
      </w:pPr>
    </w:p>
    <w:p w14:paraId="E6010000">
      <w:pPr>
        <w:spacing w:after="0" w:line="240" w:lineRule="auto"/>
        <w:ind/>
        <w:rPr>
          <w:sz w:val="26"/>
        </w:rPr>
      </w:pPr>
    </w:p>
    <w:p w14:paraId="E7010000">
      <w:pPr>
        <w:spacing w:after="0" w:line="240" w:lineRule="auto"/>
        <w:ind/>
        <w:rPr>
          <w:sz w:val="26"/>
        </w:rPr>
      </w:pPr>
    </w:p>
    <w:p w14:paraId="E8010000">
      <w:pPr>
        <w:spacing w:after="0" w:line="240" w:lineRule="auto"/>
        <w:ind/>
        <w:rPr>
          <w:sz w:val="26"/>
        </w:rPr>
      </w:pPr>
    </w:p>
    <w:p w14:paraId="E901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4.КОНТРОЛЬНО - ПЕРЕВОДНЫЕ НОРМАТИВЫ</w:t>
      </w:r>
    </w:p>
    <w:p w14:paraId="EA010000">
      <w:pPr>
        <w:ind/>
        <w:jc w:val="left"/>
      </w:pPr>
    </w:p>
    <w:p w14:paraId="EB01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4.2Контрольные нормативы для  ГНП-2</w:t>
      </w:r>
    </w:p>
    <w:p w14:paraId="EC010000">
      <w:pPr>
        <w:spacing w:after="0" w:line="240" w:lineRule="auto"/>
        <w:ind/>
        <w:jc w:val="center"/>
        <w:rPr>
          <w:b w:val="1"/>
          <w:color w:val="000000"/>
        </w:rPr>
      </w:pPr>
    </w:p>
    <w:tbl>
      <w:tblPr>
        <w:tblStyle w:val="Style_2"/>
        <w:tblLayout w:type="fixed"/>
      </w:tblPr>
      <w:tblGrid>
        <w:gridCol w:w="784"/>
        <w:gridCol w:w="3147"/>
        <w:gridCol w:w="2589"/>
        <w:gridCol w:w="1589"/>
        <w:gridCol w:w="1462"/>
      </w:tblGrid>
      <w:tr>
        <w:tc>
          <w:tcPr>
            <w:tcW w:type="dxa" w:w="784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/п </w:t>
            </w:r>
          </w:p>
        </w:tc>
        <w:tc>
          <w:tcPr>
            <w:tcW w:type="dxa" w:w="3147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Упражнения</w:t>
            </w:r>
          </w:p>
        </w:tc>
        <w:tc>
          <w:tcPr>
            <w:tcW w:type="dxa" w:w="2589"/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type="dxa" w:w="3051"/>
            <w:gridSpan w:val="2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</w:tr>
      <w:tr>
        <w:tc>
          <w:tcPr>
            <w:tcW w:type="dxa" w:w="6520"/>
            <w:gridSpan w:val="3"/>
          </w:tcPr>
          <w:p w14:paraId="F1010000">
            <w:pPr>
              <w:rPr>
                <w:color w:val="000000"/>
              </w:rPr>
            </w:pPr>
          </w:p>
        </w:tc>
        <w:tc>
          <w:tcPr>
            <w:tcW w:type="dxa" w:w="1589"/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Мальчики </w:t>
            </w:r>
          </w:p>
        </w:tc>
        <w:tc>
          <w:tcPr>
            <w:tcW w:type="dxa" w:w="1462"/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Девочки </w:t>
            </w:r>
          </w:p>
        </w:tc>
      </w:tr>
      <w:tr>
        <w:tc>
          <w:tcPr>
            <w:tcW w:type="dxa" w:w="9571"/>
            <w:gridSpan w:val="5"/>
          </w:tcPr>
          <w:p w14:paraId="F4010000">
            <w:pPr>
              <w:pStyle w:val="Style_3"/>
              <w:ind w:firstLine="0" w:left="2160"/>
              <w:rPr>
                <w:color w:val="000000"/>
              </w:rPr>
            </w:pPr>
            <w:r>
              <w:rPr>
                <w:color w:val="000000"/>
              </w:rPr>
              <w:t>Нормативы общей физической подготовки</w:t>
            </w:r>
          </w:p>
        </w:tc>
      </w:tr>
      <w:tr>
        <w:tc>
          <w:tcPr>
            <w:tcW w:type="dxa" w:w="784"/>
            <w:vMerge w:val="restart"/>
          </w:tcPr>
          <w:p w14:paraId="F5010000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type="dxa" w:w="3147"/>
            <w:vMerge w:val="restart"/>
          </w:tcPr>
          <w:p w14:paraId="F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Бег на 30 м</w:t>
            </w:r>
          </w:p>
        </w:tc>
        <w:tc>
          <w:tcPr>
            <w:tcW w:type="dxa" w:w="2589"/>
            <w:vMerge w:val="restart"/>
          </w:tcPr>
          <w:p w14:paraId="F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F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</w:tr>
      <w:tr>
        <w:trPr>
          <w:trHeight w:hRule="atLeast" w:val="316"/>
        </w:trP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F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type="dxa" w:w="1462"/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</w:tr>
      <w:tr>
        <w:trPr>
          <w:trHeight w:hRule="atLeast" w:val="123"/>
        </w:trPr>
        <w:tc>
          <w:tcPr>
            <w:tcW w:type="dxa" w:w="784"/>
            <w:vMerge w:val="restart"/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type="dxa" w:w="3147"/>
            <w:vMerge w:val="restart"/>
          </w:tcPr>
          <w:p w14:paraId="F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Наклон вперед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стоя на гимнастической скамье</w:t>
            </w:r>
          </w:p>
        </w:tc>
        <w:tc>
          <w:tcPr>
            <w:tcW w:type="dxa" w:w="2589"/>
            <w:vMerge w:val="restart"/>
          </w:tcPr>
          <w:p w14:paraId="F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  <w:tc>
          <w:tcPr>
            <w:tcW w:type="dxa" w:w="3051"/>
            <w:gridSpan w:val="2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  <w:tc>
          <w:tcPr>
            <w:tcW w:type="dxa" w:w="1462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</w:p>
        </w:tc>
      </w:tr>
      <w:tr>
        <w:tc>
          <w:tcPr>
            <w:tcW w:type="dxa" w:w="784"/>
            <w:vMerge w:val="restart"/>
          </w:tcPr>
          <w:p w14:paraId="01020000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type="dxa" w:w="3147"/>
            <w:vMerge w:val="restart"/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Прыжок в длину с места толчком двумя ногами </w:t>
            </w:r>
          </w:p>
        </w:tc>
        <w:tc>
          <w:tcPr>
            <w:tcW w:type="dxa" w:w="2589"/>
            <w:vMerge w:val="restart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type="dxa" w:w="1462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>
        <w:tc>
          <w:tcPr>
            <w:tcW w:type="dxa" w:w="9571"/>
            <w:gridSpan w:val="5"/>
          </w:tcPr>
          <w:p w14:paraId="07020000">
            <w:pPr>
              <w:pStyle w:val="Style_3"/>
              <w:ind w:firstLine="0" w:left="2160"/>
              <w:rPr>
                <w:color w:val="000000"/>
              </w:rPr>
            </w:pPr>
            <w:r>
              <w:rPr>
                <w:color w:val="000000"/>
              </w:rPr>
              <w:t>Нормативы специальной физической подготовки</w:t>
            </w:r>
          </w:p>
        </w:tc>
      </w:tr>
      <w:tr>
        <w:trPr>
          <w:trHeight w:hRule="atLeast" w:val="226"/>
        </w:trPr>
        <w:tc>
          <w:tcPr>
            <w:tcW w:type="dxa" w:w="784"/>
            <w:vMerge w:val="restart"/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type="dxa" w:w="3147"/>
            <w:vMerge w:val="restart"/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И.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– вис хватом сверху на высокой перекладине. Сгибание и разгибание рук.</w:t>
            </w:r>
          </w:p>
        </w:tc>
        <w:tc>
          <w:tcPr>
            <w:tcW w:type="dxa" w:w="2589"/>
            <w:vMerge w:val="restart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</w:p>
        </w:tc>
        <w:tc>
          <w:tcPr>
            <w:tcW w:type="dxa" w:w="3051"/>
            <w:gridSpan w:val="2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62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c>
          <w:tcPr>
            <w:tcW w:type="dxa" w:w="784"/>
            <w:vMerge w:val="restart"/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type="dxa" w:w="3147"/>
            <w:vMerge w:val="restart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И.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– вис на гимнастической стенке хватом сверху. Подъем выпрямленных ног в положении «угол». Фиксация положения</w:t>
            </w:r>
          </w:p>
        </w:tc>
        <w:tc>
          <w:tcPr>
            <w:tcW w:type="dxa" w:w="2589"/>
            <w:vMerge w:val="restart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462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14:paraId="14020000">
            <w:pPr>
              <w:ind/>
              <w:jc w:val="center"/>
              <w:rPr>
                <w:color w:val="000000"/>
              </w:rPr>
            </w:pPr>
          </w:p>
          <w:p w14:paraId="15020000">
            <w:pPr>
              <w:ind/>
              <w:jc w:val="center"/>
              <w:rPr>
                <w:color w:val="000000"/>
              </w:rPr>
            </w:pPr>
          </w:p>
          <w:p w14:paraId="16020000">
            <w:pPr>
              <w:ind/>
              <w:jc w:val="center"/>
              <w:rPr>
                <w:color w:val="000000"/>
              </w:rPr>
            </w:pPr>
          </w:p>
          <w:p w14:paraId="1702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784"/>
            <w:vMerge w:val="restart"/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type="dxa" w:w="3147"/>
            <w:vMerge w:val="restart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Руки и ноги на ширине плеч, выгнуть спину назад с опорой на ладони и стопы  </w:t>
            </w:r>
          </w:p>
        </w:tc>
        <w:tc>
          <w:tcPr>
            <w:tcW w:type="dxa" w:w="2589"/>
            <w:vMerge w:val="restart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462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14:paraId="1E020000">
      <w:pPr>
        <w:spacing w:after="0" w:line="240" w:lineRule="auto"/>
        <w:ind w:firstLine="708" w:left="0"/>
        <w:jc w:val="center"/>
        <w:rPr>
          <w:b w:val="1"/>
          <w:color w:val="000000"/>
        </w:rPr>
      </w:pPr>
    </w:p>
    <w:p w14:paraId="1F02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 </w:t>
      </w:r>
    </w:p>
    <w:p w14:paraId="20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1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2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3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4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5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6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7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8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9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A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B020000">
      <w:pPr>
        <w:spacing w:after="30" w:before="30" w:line="240" w:lineRule="auto"/>
        <w:ind w:right="22"/>
        <w:jc w:val="center"/>
        <w:rPr>
          <w:b w:val="1"/>
          <w:color w:val="000000"/>
        </w:rPr>
      </w:pPr>
      <w:r>
        <w:rPr>
          <w:b w:val="1"/>
          <w:color w:val="000000"/>
        </w:rPr>
        <w:t>5. МАТЕРИАЛЬНО-ТЕХНИЧЕСКОЕ ОБЕСПЕЧЕНИЕ</w:t>
      </w:r>
    </w:p>
    <w:p w14:paraId="2C020000">
      <w:pPr>
        <w:spacing w:after="0" w:line="240" w:lineRule="auto"/>
        <w:ind/>
        <w:rPr>
          <w:sz w:val="26"/>
        </w:rPr>
      </w:pPr>
      <w:r>
        <w:rPr>
          <w:sz w:val="26"/>
        </w:rPr>
        <w:t>1.гимнастические маты</w:t>
      </w:r>
    </w:p>
    <w:p w14:paraId="2D020000">
      <w:pPr>
        <w:spacing w:after="0" w:line="240" w:lineRule="auto"/>
        <w:ind/>
        <w:rPr>
          <w:sz w:val="26"/>
        </w:rPr>
      </w:pPr>
      <w:r>
        <w:rPr>
          <w:sz w:val="26"/>
        </w:rPr>
        <w:t>2.поролоновые маты</w:t>
      </w:r>
    </w:p>
    <w:p w14:paraId="2E020000">
      <w:pPr>
        <w:spacing w:after="0" w:line="240" w:lineRule="auto"/>
        <w:ind/>
        <w:rPr>
          <w:sz w:val="26"/>
        </w:rPr>
      </w:pPr>
      <w:r>
        <w:rPr>
          <w:sz w:val="26"/>
        </w:rPr>
        <w:t>3.подкидной мост</w:t>
      </w:r>
    </w:p>
    <w:p w14:paraId="2F020000">
      <w:pPr>
        <w:spacing w:after="0" w:line="240" w:lineRule="auto"/>
        <w:ind/>
        <w:rPr>
          <w:sz w:val="26"/>
        </w:rPr>
      </w:pPr>
      <w:r>
        <w:rPr>
          <w:sz w:val="26"/>
        </w:rPr>
        <w:t>4.шведские стенки</w:t>
      </w:r>
    </w:p>
    <w:p w14:paraId="30020000">
      <w:pPr>
        <w:spacing w:after="0" w:line="240" w:lineRule="auto"/>
        <w:ind/>
        <w:rPr>
          <w:sz w:val="26"/>
        </w:rPr>
      </w:pPr>
      <w:r>
        <w:rPr>
          <w:sz w:val="26"/>
        </w:rPr>
        <w:t>5.скакалки</w:t>
      </w:r>
    </w:p>
    <w:p w14:paraId="31020000">
      <w:pPr>
        <w:spacing w:after="0" w:line="240" w:lineRule="auto"/>
        <w:ind/>
        <w:rPr>
          <w:sz w:val="26"/>
        </w:rPr>
      </w:pPr>
      <w:r>
        <w:rPr>
          <w:sz w:val="26"/>
        </w:rPr>
        <w:t>6.мячи</w:t>
      </w:r>
    </w:p>
    <w:p w14:paraId="32020000">
      <w:pPr>
        <w:spacing w:after="0" w:line="240" w:lineRule="auto"/>
        <w:ind/>
        <w:rPr>
          <w:sz w:val="26"/>
        </w:rPr>
      </w:pPr>
      <w:r>
        <w:rPr>
          <w:sz w:val="26"/>
        </w:rPr>
        <w:t>7.обручи</w:t>
      </w:r>
    </w:p>
    <w:p w14:paraId="33020000">
      <w:pPr>
        <w:spacing w:after="0" w:line="240" w:lineRule="auto"/>
        <w:ind/>
        <w:rPr>
          <w:sz w:val="26"/>
        </w:rPr>
      </w:pPr>
      <w:r>
        <w:rPr>
          <w:sz w:val="26"/>
        </w:rPr>
        <w:t>8.туристические коврики</w:t>
      </w:r>
    </w:p>
    <w:p w14:paraId="34020000">
      <w:pPr>
        <w:spacing w:after="0" w:line="240" w:lineRule="auto"/>
        <w:ind/>
        <w:rPr>
          <w:sz w:val="26"/>
        </w:rPr>
      </w:pPr>
      <w:r>
        <w:rPr>
          <w:sz w:val="26"/>
        </w:rPr>
        <w:t>9.стойки гимнастические</w:t>
      </w:r>
    </w:p>
    <w:p w14:paraId="35020000">
      <w:pPr>
        <w:spacing w:after="0" w:line="240" w:lineRule="auto"/>
        <w:ind/>
        <w:rPr>
          <w:sz w:val="26"/>
        </w:rPr>
      </w:pPr>
      <w:r>
        <w:rPr>
          <w:sz w:val="26"/>
        </w:rPr>
        <w:t>10.надувной круглый батут</w:t>
      </w:r>
    </w:p>
    <w:p w14:paraId="36020000">
      <w:pPr>
        <w:spacing w:after="0" w:line="240" w:lineRule="auto"/>
        <w:ind/>
        <w:rPr>
          <w:sz w:val="26"/>
        </w:rPr>
      </w:pPr>
      <w:r>
        <w:rPr>
          <w:sz w:val="26"/>
        </w:rPr>
        <w:t>11.</w:t>
      </w:r>
      <w:r>
        <w:rPr>
          <w:sz w:val="26"/>
        </w:rPr>
        <w:t>гимнастические палки</w:t>
      </w:r>
    </w:p>
    <w:p w14:paraId="37020000">
      <w:pPr>
        <w:pStyle w:val="Style_4"/>
        <w:rPr>
          <w:sz w:val="26"/>
        </w:rPr>
      </w:pPr>
    </w:p>
    <w:p w14:paraId="38020000">
      <w:pPr>
        <w:pStyle w:val="Style_4"/>
        <w:rPr>
          <w:sz w:val="26"/>
        </w:rPr>
      </w:pPr>
    </w:p>
    <w:p w14:paraId="39020000"/>
    <w:p w14:paraId="3A020000">
      <w:pPr>
        <w:pStyle w:val="Style_4"/>
        <w:rPr>
          <w:sz w:val="26"/>
        </w:rPr>
      </w:pPr>
    </w:p>
    <w:p w14:paraId="3B020000"/>
    <w:p w14:paraId="3C020000">
      <w:pPr>
        <w:pStyle w:val="Style_4"/>
        <w:rPr>
          <w:sz w:val="26"/>
        </w:rPr>
      </w:pPr>
    </w:p>
    <w:p w14:paraId="3D020000">
      <w:pPr>
        <w:pStyle w:val="Style_4"/>
        <w:rPr>
          <w:sz w:val="26"/>
        </w:rPr>
      </w:pPr>
    </w:p>
    <w:p w14:paraId="3E020000">
      <w:pPr>
        <w:pStyle w:val="Style_4"/>
        <w:rPr>
          <w:sz w:val="26"/>
        </w:rPr>
      </w:pPr>
    </w:p>
    <w:p w14:paraId="3F020000">
      <w:pPr>
        <w:pStyle w:val="Style_4"/>
        <w:rPr>
          <w:sz w:val="26"/>
        </w:rPr>
      </w:pPr>
    </w:p>
    <w:p w14:paraId="40020000">
      <w:pPr>
        <w:pStyle w:val="Style_4"/>
        <w:rPr>
          <w:sz w:val="26"/>
        </w:rPr>
      </w:pPr>
    </w:p>
    <w:p w14:paraId="41020000">
      <w:pPr>
        <w:pStyle w:val="Style_4"/>
        <w:rPr>
          <w:sz w:val="26"/>
        </w:rPr>
      </w:pPr>
    </w:p>
    <w:p w14:paraId="42020000">
      <w:pPr>
        <w:pStyle w:val="Style_4"/>
        <w:rPr>
          <w:sz w:val="26"/>
        </w:rPr>
      </w:pPr>
    </w:p>
    <w:p w14:paraId="43020000">
      <w:pPr>
        <w:pStyle w:val="Style_4"/>
        <w:rPr>
          <w:sz w:val="26"/>
        </w:rPr>
      </w:pPr>
    </w:p>
    <w:p w14:paraId="44020000"/>
    <w:p w14:paraId="45020000"/>
    <w:p w14:paraId="46020000">
      <w:pPr>
        <w:pStyle w:val="Style_4"/>
        <w:rPr>
          <w:sz w:val="26"/>
        </w:rPr>
      </w:pPr>
      <w:r>
        <w:rPr>
          <w:sz w:val="26"/>
        </w:rPr>
        <w:t xml:space="preserve">6. </w:t>
      </w:r>
      <w:r>
        <w:rPr>
          <w:sz w:val="26"/>
        </w:rPr>
        <w:t>СПИСОК ЛИТЕРАТУРЫ</w:t>
      </w:r>
    </w:p>
    <w:p w14:paraId="47020000">
      <w:pPr>
        <w:ind w:firstLine="0" w:left="-709"/>
        <w:jc w:val="center"/>
        <w:rPr>
          <w:sz w:val="26"/>
        </w:rPr>
      </w:pPr>
    </w:p>
    <w:p w14:paraId="48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1. Коркин, В.П. Акробатика. Физкультура и спорт./ В. П</w:t>
      </w:r>
      <w:r>
        <w:rPr>
          <w:sz w:val="26"/>
        </w:rPr>
        <w:t xml:space="preserve"> .</w:t>
      </w:r>
      <w:r>
        <w:rPr>
          <w:sz w:val="26"/>
        </w:rPr>
        <w:t>Коркин.- Москва: 1983.-238с.</w:t>
      </w:r>
    </w:p>
    <w:p w14:paraId="49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Игнашенко</w:t>
      </w:r>
      <w:r>
        <w:rPr>
          <w:sz w:val="26"/>
        </w:rPr>
        <w:t xml:space="preserve">, А.М. Книга по требованию./А.М. </w:t>
      </w:r>
      <w:r>
        <w:rPr>
          <w:sz w:val="26"/>
        </w:rPr>
        <w:t>Игнашенко</w:t>
      </w:r>
      <w:r>
        <w:rPr>
          <w:sz w:val="26"/>
        </w:rPr>
        <w:t>.-</w:t>
      </w:r>
      <w:r>
        <w:rPr>
          <w:sz w:val="26"/>
        </w:rPr>
        <w:t>Москва: 2012.- 157 с.</w:t>
      </w:r>
    </w:p>
    <w:p w14:paraId="4A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3. Коркин, В.П. Начинайте с акробатики</w:t>
      </w:r>
      <w:r>
        <w:rPr>
          <w:sz w:val="26"/>
        </w:rPr>
        <w:t>.-</w:t>
      </w:r>
      <w:r>
        <w:rPr>
          <w:sz w:val="26"/>
        </w:rPr>
        <w:t>М.: Физкультура и спорт/ Акробатика. Методические рекомендации / В.П.Коркин.-1971.- 150 с.</w:t>
      </w:r>
    </w:p>
    <w:p w14:paraId="4B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4.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Лебедихина</w:t>
      </w:r>
      <w:r>
        <w:rPr>
          <w:sz w:val="26"/>
          <w:highlight w:val="white"/>
        </w:rPr>
        <w:t xml:space="preserve">, Т.М. Гимнастика. Теория и методика преподавания. /Учебное пособие / Т.М. </w:t>
      </w:r>
      <w:r>
        <w:rPr>
          <w:sz w:val="26"/>
          <w:highlight w:val="white"/>
        </w:rPr>
        <w:t>Лебедихина</w:t>
      </w:r>
      <w:r>
        <w:rPr>
          <w:sz w:val="26"/>
          <w:highlight w:val="white"/>
        </w:rPr>
        <w:t xml:space="preserve"> -  Екатеринбург: 2017.-112с.</w:t>
      </w:r>
    </w:p>
    <w:p w14:paraId="4C02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highlight w:val="white"/>
        </w:rPr>
        <w:t>Кожевников, С. Учебное пособие для учащихся училищ циркового и эстрадного искусства</w:t>
      </w:r>
      <w:r>
        <w:rPr>
          <w:sz w:val="24"/>
          <w:highlight w:val="white"/>
        </w:rPr>
        <w:t xml:space="preserve"> .</w:t>
      </w:r>
      <w:r>
        <w:rPr>
          <w:sz w:val="24"/>
          <w:highlight w:val="white"/>
        </w:rPr>
        <w:t>/изд. 3-е доп./С. Кожевников.-Москва: 1984.-222 с.</w:t>
      </w:r>
    </w:p>
    <w:p w14:paraId="4D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 xml:space="preserve">6. Гришечкина, Н.В. Развитие выносливости у детей дошкольного возраста./ Источник: Большая книга праздников для малышей.\Н.В. Гришечкина </w:t>
      </w:r>
      <w:r>
        <w:rPr>
          <w:sz w:val="26"/>
        </w:rPr>
        <w:t>–М</w:t>
      </w:r>
      <w:r>
        <w:rPr>
          <w:sz w:val="26"/>
        </w:rPr>
        <w:t>осква: 2008.-384с.</w:t>
      </w:r>
    </w:p>
    <w:p w14:paraId="4E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7. Гришина, Ю.И. Общая физическая подготовка. Знать и уметь./ 4 е учебное пособие / Ю.И. Гришина</w:t>
      </w:r>
      <w:r>
        <w:rPr>
          <w:sz w:val="26"/>
        </w:rPr>
        <w:t>.-</w:t>
      </w:r>
      <w:r>
        <w:rPr>
          <w:sz w:val="26"/>
        </w:rPr>
        <w:t>Москва: 2014.-249 с.</w:t>
      </w:r>
    </w:p>
    <w:p w14:paraId="4F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 xml:space="preserve">8. </w:t>
      </w:r>
      <w:r>
        <w:rPr>
          <w:sz w:val="26"/>
        </w:rPr>
        <w:t>Лелекова</w:t>
      </w:r>
      <w:r>
        <w:rPr>
          <w:sz w:val="26"/>
        </w:rPr>
        <w:t>,И</w:t>
      </w:r>
      <w:r>
        <w:rPr>
          <w:sz w:val="26"/>
        </w:rPr>
        <w:t>.А</w:t>
      </w:r>
      <w:r>
        <w:rPr>
          <w:sz w:val="26"/>
        </w:rPr>
        <w:t>. Акробатика по обучению технике упражнений./ Учебно</w:t>
      </w:r>
    </w:p>
    <w:p w14:paraId="50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методическое пособие / И.А.Лелекова</w:t>
      </w:r>
      <w:r>
        <w:rPr>
          <w:sz w:val="26"/>
        </w:rPr>
        <w:t>.-</w:t>
      </w:r>
      <w:r>
        <w:rPr>
          <w:sz w:val="26"/>
        </w:rPr>
        <w:t>Санкт-Петербург.-2011.-42 с.</w:t>
      </w:r>
    </w:p>
    <w:p w14:paraId="51020000">
      <w:pPr>
        <w:spacing w:after="0" w:line="240" w:lineRule="auto"/>
        <w:ind w:firstLine="709" w:left="0"/>
        <w:rPr>
          <w:color w:val="000000"/>
          <w:sz w:val="26"/>
        </w:rPr>
      </w:pPr>
    </w:p>
    <w:p w14:paraId="52020000">
      <w:pPr>
        <w:pStyle w:val="Style_3"/>
        <w:ind/>
        <w:jc w:val="center"/>
      </w:pPr>
    </w:p>
    <w:p w14:paraId="53020000"/>
    <w:sectPr>
      <w:footerReference r:id="rId1" w:type="default"/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855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990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1080" w:left="1485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1620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440" w:left="2115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440" w:left="225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800" w:left="2745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1800" w:left="2880"/>
      </w:pPr>
      <w:rPr>
        <w:b w:val="1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ind/>
      <w:jc w:val="both"/>
    </w:pPr>
    <w:rPr>
      <w:rFonts w:ascii="Times New Roman" w:hAnsi="Times New Roman"/>
      <w:sz w:val="28"/>
    </w:rPr>
  </w:style>
  <w:style w:default="1" w:styleId="Style_9_ch" w:type="character">
    <w:name w:val="Normal"/>
    <w:link w:val="Style_9"/>
    <w:rPr>
      <w:rFonts w:ascii="Times New Roman" w:hAnsi="Times New Roman"/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6" w:type="paragraph">
    <w:name w:val="s_1"/>
    <w:basedOn w:val="Style_9"/>
    <w:link w:val="Style_6_ch"/>
    <w:pPr>
      <w:spacing w:afterAutospacing="on" w:beforeAutospacing="on" w:line="240" w:lineRule="auto"/>
      <w:ind/>
      <w:jc w:val="left"/>
    </w:pPr>
    <w:rPr>
      <w:sz w:val="24"/>
    </w:rPr>
  </w:style>
  <w:style w:styleId="Style_6_ch" w:type="character">
    <w:name w:val="s_1"/>
    <w:basedOn w:val="Style_9_ch"/>
    <w:link w:val="Style_6"/>
    <w:rPr>
      <w:sz w:val="24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9_ch"/>
    <w:link w:val="Style_1"/>
  </w:style>
  <w:style w:styleId="Style_15" w:type="paragraph">
    <w:name w:val="Balloon Text"/>
    <w:basedOn w:val="Style_9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9_ch"/>
    <w:link w:val="Style_15"/>
    <w:rPr>
      <w:rFonts w:ascii="Tahoma" w:hAnsi="Tahoma"/>
      <w:sz w:val="16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keepNext w:val="1"/>
      <w:keepLines w:val="1"/>
      <w:spacing w:after="0" w:before="480" w:line="240" w:lineRule="auto"/>
      <w:ind/>
      <w:jc w:val="center"/>
      <w:outlineLvl w:val="0"/>
    </w:pPr>
    <w:rPr>
      <w:b w:val="1"/>
      <w:color w:val="000000"/>
      <w:sz w:val="32"/>
    </w:rPr>
  </w:style>
  <w:style w:styleId="Style_4_ch" w:type="character">
    <w:name w:val="heading 1"/>
    <w:basedOn w:val="Style_9_ch"/>
    <w:link w:val="Style_4"/>
    <w:rPr>
      <w:b w:val="1"/>
      <w:color w:val="000000"/>
      <w:sz w:val="32"/>
    </w:rPr>
  </w:style>
  <w:style w:styleId="Style_7" w:type="paragraph">
    <w:name w:val="Hyperlink"/>
    <w:basedOn w:val="Style_17"/>
    <w:link w:val="Style_7_ch"/>
    <w:rPr>
      <w:color w:val="0000FF"/>
      <w:u w:val="single"/>
    </w:rPr>
  </w:style>
  <w:style w:styleId="Style_7_ch" w:type="character">
    <w:name w:val="Hyperlink"/>
    <w:basedOn w:val="Style_17_ch"/>
    <w:link w:val="Style_7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5" w:type="paragraph">
    <w:name w:val="heading 2"/>
    <w:basedOn w:val="Style_9"/>
    <w:next w:val="Style_9"/>
    <w:link w:val="Style_5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_ch" w:type="character">
    <w:name w:val="heading 2"/>
    <w:basedOn w:val="Style_9_ch"/>
    <w:link w:val="Style_5"/>
    <w:rPr>
      <w:rFonts w:asciiTheme="majorAscii" w:hAnsiTheme="majorHAnsi"/>
      <w:b w:val="1"/>
      <w:color w:themeColor="accent1" w:val="4F81BD"/>
      <w:sz w:val="26"/>
    </w:rPr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8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2024-09-06T07:35:05Z</dcterms:modified>
</cp:coreProperties>
</file>